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162079" w:rsidRDefault="00F8792E" w:rsidP="00880F60">
      <w:pPr>
        <w:pStyle w:val="Title"/>
        <w:rPr>
          <w:lang w:val="pt-BR"/>
        </w:rPr>
      </w:pPr>
      <w:r w:rsidRPr="00162079">
        <w:rPr>
          <w:rFonts w:ascii="Georgia" w:eastAsia="Georgia" w:hAnsi="Georgia" w:cs="Georgia"/>
          <w:bCs/>
          <w:iCs/>
          <w:lang w:val="pt-BR"/>
        </w:rPr>
        <w:t>Material C.1</w:t>
      </w:r>
    </w:p>
    <w:p w:rsidR="002F372E" w:rsidRPr="00162079" w:rsidRDefault="00F8792E" w:rsidP="00FB5286">
      <w:pPr>
        <w:pStyle w:val="Subtitle"/>
        <w:rPr>
          <w:lang w:val="pt-BR"/>
        </w:rPr>
      </w:pPr>
      <w:r w:rsidRPr="00162079">
        <w:rPr>
          <w:rFonts w:ascii="Georgia" w:eastAsia="Georgia" w:hAnsi="Georgia" w:cs="Georgia"/>
          <w:lang w:val="pt-BR"/>
        </w:rPr>
        <w:t>Simulação do mercado acionário – Etapa 1</w:t>
      </w:r>
    </w:p>
    <w:p w:rsidR="00BE2149" w:rsidRPr="00162079" w:rsidRDefault="00F8792E" w:rsidP="00BE6F0F">
      <w:pPr>
        <w:pStyle w:val="BodyText"/>
        <w:rPr>
          <w:lang w:val="pt-BR"/>
        </w:rPr>
      </w:pPr>
      <w:r w:rsidRPr="00162079">
        <w:rPr>
          <w:rFonts w:eastAsia="Georgia" w:cs="Georgia"/>
          <w:b/>
          <w:bCs/>
          <w:lang w:val="pt-BR"/>
        </w:rPr>
        <w:t>Instruções:</w:t>
      </w:r>
      <w:r w:rsidRPr="00162079">
        <w:rPr>
          <w:rFonts w:eastAsia="Georgia" w:cs="Georgia"/>
          <w:b/>
          <w:bCs/>
          <w:lang w:val="pt-BR"/>
        </w:rPr>
        <w:br/>
      </w:r>
      <w:r w:rsidRPr="00162079">
        <w:rPr>
          <w:rFonts w:eastAsia="Georgia" w:cs="Georgia"/>
          <w:lang w:val="pt-BR"/>
        </w:rPr>
        <w:t>É 01 de março de 2012. Vocês têm US$ 10.000 para investir em até três empresas. Vocês podem investir valores diferentes em cada empresa. A meta de vocês é ganhar dinheiro, então invistam em empresas que vocês acreditam que serão lucrativas.</w:t>
      </w:r>
    </w:p>
    <w:p w:rsidR="00BE6F0F" w:rsidRPr="00162079" w:rsidRDefault="00F8792E" w:rsidP="00BE6F0F">
      <w:pPr>
        <w:pStyle w:val="ListNumber"/>
        <w:rPr>
          <w:lang w:val="pt-BR"/>
        </w:rPr>
      </w:pPr>
      <w:r w:rsidRPr="00162079">
        <w:rPr>
          <w:rFonts w:eastAsia="Georgia" w:cs="Georgia"/>
          <w:lang w:val="pt-BR"/>
        </w:rPr>
        <w:t xml:space="preserve">Escolham até três empresas na tabela </w:t>
      </w:r>
      <w:r w:rsidR="00162079" w:rsidRPr="00162079">
        <w:rPr>
          <w:rFonts w:eastAsia="Georgia" w:cs="Georgia"/>
          <w:lang w:val="pt-BR"/>
        </w:rPr>
        <w:t>“</w:t>
      </w:r>
      <w:r w:rsidRPr="00162079">
        <w:rPr>
          <w:rFonts w:eastAsia="Georgia" w:cs="Georgia"/>
          <w:lang w:val="pt-BR"/>
        </w:rPr>
        <w:t>Ações para escolha</w:t>
      </w:r>
      <w:r w:rsidR="00162079" w:rsidRPr="00162079">
        <w:rPr>
          <w:rFonts w:eastAsia="Georgia" w:cs="Georgia"/>
          <w:lang w:val="pt-BR"/>
        </w:rPr>
        <w:t>”</w:t>
      </w:r>
      <w:r w:rsidRPr="00162079">
        <w:rPr>
          <w:rFonts w:eastAsia="Georgia" w:cs="Georgia"/>
          <w:lang w:val="pt-BR"/>
        </w:rPr>
        <w:t xml:space="preserve">. Escrevam o símbolo para cada empresa na coluna </w:t>
      </w:r>
      <w:r w:rsidRPr="00162079">
        <w:rPr>
          <w:rFonts w:eastAsia="Georgia" w:cs="Georgia"/>
          <w:b/>
          <w:bCs/>
          <w:lang w:val="pt-BR"/>
        </w:rPr>
        <w:t>Símbolo da Empresa</w:t>
      </w:r>
      <w:r w:rsidR="00162079" w:rsidRPr="00162079">
        <w:rPr>
          <w:rFonts w:eastAsia="Georgia" w:cs="Georgia"/>
          <w:lang w:val="pt-BR"/>
        </w:rPr>
        <w:t>.</w:t>
      </w:r>
    </w:p>
    <w:p w:rsidR="00BE6F0F" w:rsidRPr="00162079" w:rsidRDefault="00F8792E" w:rsidP="00BE6F0F">
      <w:pPr>
        <w:pStyle w:val="ListNumber"/>
        <w:rPr>
          <w:lang w:val="pt-BR"/>
        </w:rPr>
      </w:pPr>
      <w:r w:rsidRPr="00162079">
        <w:rPr>
          <w:rFonts w:eastAsia="Georgia" w:cs="Georgia"/>
          <w:lang w:val="pt-BR"/>
        </w:rPr>
        <w:t xml:space="preserve">Usando a tabela </w:t>
      </w:r>
      <w:r w:rsidR="00162079" w:rsidRPr="00162079">
        <w:rPr>
          <w:rFonts w:eastAsia="Georgia" w:cs="Georgia"/>
          <w:lang w:val="pt-BR"/>
        </w:rPr>
        <w:t>“</w:t>
      </w:r>
      <w:r w:rsidRPr="00162079">
        <w:rPr>
          <w:rFonts w:eastAsia="Georgia" w:cs="Georgia"/>
          <w:lang w:val="pt-BR"/>
        </w:rPr>
        <w:t>Ações para esc</w:t>
      </w:r>
      <w:bookmarkStart w:id="0" w:name="_GoBack"/>
      <w:bookmarkEnd w:id="0"/>
      <w:r w:rsidRPr="00162079">
        <w:rPr>
          <w:rFonts w:eastAsia="Georgia" w:cs="Georgia"/>
          <w:lang w:val="pt-BR"/>
        </w:rPr>
        <w:t>olha</w:t>
      </w:r>
      <w:r w:rsidR="00162079" w:rsidRPr="00162079">
        <w:rPr>
          <w:rFonts w:eastAsia="Georgia" w:cs="Georgia"/>
          <w:lang w:val="pt-BR"/>
        </w:rPr>
        <w:t>”</w:t>
      </w:r>
      <w:r w:rsidRPr="00162079">
        <w:rPr>
          <w:rFonts w:eastAsia="Georgia" w:cs="Georgia"/>
          <w:lang w:val="pt-BR"/>
        </w:rPr>
        <w:t xml:space="preserve"> como guia, escrevam o valor da ação de cada empresa na coluna </w:t>
      </w:r>
      <w:r w:rsidRPr="00162079">
        <w:rPr>
          <w:rFonts w:eastAsia="Georgia" w:cs="Georgia"/>
          <w:b/>
          <w:bCs/>
          <w:lang w:val="pt-BR"/>
        </w:rPr>
        <w:t>Preço por ação em 01 de março</w:t>
      </w:r>
      <w:r w:rsidR="00162079" w:rsidRPr="00162079">
        <w:rPr>
          <w:rFonts w:eastAsia="Georgia" w:cs="Georgia"/>
          <w:lang w:val="pt-BR"/>
        </w:rPr>
        <w:t>.</w:t>
      </w:r>
    </w:p>
    <w:p w:rsidR="00BE6F0F" w:rsidRPr="00162079" w:rsidRDefault="00F8792E" w:rsidP="00BE6F0F">
      <w:pPr>
        <w:pStyle w:val="ListNumber"/>
        <w:rPr>
          <w:lang w:val="pt-BR"/>
        </w:rPr>
      </w:pPr>
      <w:r w:rsidRPr="00162079">
        <w:rPr>
          <w:rFonts w:eastAsia="Georgia" w:cs="Georgia"/>
          <w:lang w:val="pt-BR"/>
        </w:rPr>
        <w:t xml:space="preserve">Agora, decidam como querem distribuir seus US$ 10.000 pelas três ações. Vocês não precisam distribuir seu dinheiro em partes iguais. Escolham quanto dinheiro querem gastar em cada empresa e registrem o investimento na coluna </w:t>
      </w:r>
      <w:r w:rsidRPr="00162079">
        <w:rPr>
          <w:rFonts w:eastAsia="Georgia" w:cs="Georgia"/>
          <w:b/>
          <w:bCs/>
          <w:lang w:val="pt-BR"/>
        </w:rPr>
        <w:t xml:space="preserve">Valor Máximo para Gastar com </w:t>
      </w:r>
      <w:r w:rsidRPr="00162079">
        <w:rPr>
          <w:rFonts w:eastAsia="Georgia" w:cs="Georgia"/>
          <w:b/>
          <w:bCs/>
          <w:lang w:val="pt-BR"/>
        </w:rPr>
        <w:br/>
        <w:t>Ações</w:t>
      </w:r>
      <w:r w:rsidR="00162079" w:rsidRPr="00162079">
        <w:rPr>
          <w:rFonts w:eastAsia="Georgia" w:cs="Georgia"/>
          <w:lang w:val="pt-BR"/>
        </w:rPr>
        <w:t>.</w:t>
      </w:r>
    </w:p>
    <w:p w:rsidR="00BE6F0F" w:rsidRPr="00162079" w:rsidRDefault="00F8792E" w:rsidP="00BE6F0F">
      <w:pPr>
        <w:pStyle w:val="ListNumber"/>
        <w:rPr>
          <w:lang w:val="pt-BR"/>
        </w:rPr>
      </w:pPr>
      <w:r w:rsidRPr="00162079">
        <w:rPr>
          <w:rFonts w:eastAsia="Georgia" w:cs="Georgia"/>
          <w:lang w:val="pt-BR"/>
        </w:rPr>
        <w:t xml:space="preserve">A quantidade de ações que vocês compram de cada empresa irá depender do preço de cada ação. Dividam a coluna </w:t>
      </w:r>
      <w:r w:rsidRPr="00162079">
        <w:rPr>
          <w:rFonts w:eastAsia="Georgia" w:cs="Georgia"/>
          <w:b/>
          <w:bCs/>
          <w:lang w:val="pt-BR"/>
        </w:rPr>
        <w:t>Valor Máximo para Gastar com Ações</w:t>
      </w:r>
      <w:r w:rsidRPr="00162079">
        <w:rPr>
          <w:rFonts w:eastAsia="Georgia" w:cs="Georgia"/>
          <w:lang w:val="pt-BR"/>
        </w:rPr>
        <w:t xml:space="preserve"> pela coluna </w:t>
      </w:r>
      <w:r w:rsidRPr="00162079">
        <w:rPr>
          <w:rFonts w:eastAsia="Georgia" w:cs="Georgia"/>
          <w:b/>
          <w:bCs/>
          <w:lang w:val="pt-BR"/>
        </w:rPr>
        <w:t>Preço por Ação em 01 de Março</w:t>
      </w:r>
      <w:r w:rsidRPr="00162079">
        <w:rPr>
          <w:rFonts w:eastAsia="Georgia" w:cs="Georgia"/>
          <w:lang w:val="pt-BR"/>
        </w:rPr>
        <w:t xml:space="preserve"> para calcular quantas ações vocês podem comprar. Arredondem para o número inteiro mais próximo e registrem este valor na coluna </w:t>
      </w:r>
      <w:r w:rsidRPr="00162079">
        <w:rPr>
          <w:rFonts w:eastAsia="Georgia" w:cs="Georgia"/>
          <w:b/>
          <w:bCs/>
          <w:lang w:val="pt-BR"/>
        </w:rPr>
        <w:t>Quantidade de Ações Compradas</w:t>
      </w:r>
      <w:r w:rsidR="00162079" w:rsidRPr="00162079">
        <w:rPr>
          <w:rFonts w:eastAsia="Georgia" w:cs="Georgia"/>
          <w:lang w:val="pt-BR"/>
        </w:rPr>
        <w:t>.</w:t>
      </w:r>
    </w:p>
    <w:p w:rsidR="00BE6F0F" w:rsidRPr="00162079" w:rsidRDefault="00F8792E" w:rsidP="00BE6F0F">
      <w:pPr>
        <w:pStyle w:val="ListNumber"/>
        <w:rPr>
          <w:lang w:val="pt-BR"/>
        </w:rPr>
      </w:pPr>
      <w:r w:rsidRPr="00162079">
        <w:rPr>
          <w:rFonts w:eastAsia="Georgia" w:cs="Georgia"/>
          <w:lang w:val="pt-BR"/>
        </w:rPr>
        <w:t xml:space="preserve">Multipliquem a coluna </w:t>
      </w:r>
      <w:r w:rsidRPr="00162079">
        <w:rPr>
          <w:rFonts w:eastAsia="Georgia" w:cs="Georgia"/>
          <w:b/>
          <w:bCs/>
          <w:lang w:val="pt-BR"/>
        </w:rPr>
        <w:t>Quantidade de Ações Compradas</w:t>
      </w:r>
      <w:r w:rsidRPr="00162079">
        <w:rPr>
          <w:rFonts w:eastAsia="Georgia" w:cs="Georgia"/>
          <w:lang w:val="pt-BR"/>
        </w:rPr>
        <w:t xml:space="preserve"> pela coluna </w:t>
      </w:r>
      <w:r w:rsidRPr="00162079">
        <w:rPr>
          <w:rFonts w:eastAsia="Georgia" w:cs="Georgia"/>
          <w:b/>
          <w:bCs/>
          <w:lang w:val="pt-BR"/>
        </w:rPr>
        <w:t>Preço por Ação em 01 de Março</w:t>
      </w:r>
      <w:r w:rsidRPr="00162079">
        <w:rPr>
          <w:rFonts w:eastAsia="Georgia" w:cs="Georgia"/>
          <w:lang w:val="pt-BR"/>
        </w:rPr>
        <w:t xml:space="preserve"> para encontrar o valor exato em dinheiro que gastarão naquela ação. Registrem o valor na coluna </w:t>
      </w:r>
      <w:r w:rsidRPr="00162079">
        <w:rPr>
          <w:rFonts w:eastAsia="Georgia" w:cs="Georgia"/>
          <w:b/>
          <w:bCs/>
          <w:lang w:val="pt-BR"/>
        </w:rPr>
        <w:t>Valor Total Gasto em Ações</w:t>
      </w:r>
      <w:r w:rsidR="00162079" w:rsidRPr="00162079">
        <w:rPr>
          <w:rFonts w:eastAsia="Georgia" w:cs="Georgia"/>
          <w:lang w:val="pt-BR"/>
        </w:rPr>
        <w:t>.</w:t>
      </w:r>
    </w:p>
    <w:p w:rsidR="00BE6F0F" w:rsidRPr="00162079" w:rsidRDefault="00F8792E" w:rsidP="00BE6F0F">
      <w:pPr>
        <w:pStyle w:val="ListNumber"/>
        <w:rPr>
          <w:lang w:val="pt-BR"/>
        </w:rPr>
      </w:pPr>
      <w:r w:rsidRPr="00162079">
        <w:rPr>
          <w:rFonts w:eastAsia="Georgia" w:cs="Georgia"/>
          <w:lang w:val="pt-BR"/>
        </w:rPr>
        <w:t xml:space="preserve">Quando calcularem isso para todas as ações, adicionem as linhas concluídas na coluna </w:t>
      </w:r>
      <w:r w:rsidRPr="00162079">
        <w:rPr>
          <w:rFonts w:eastAsia="Georgia" w:cs="Georgia"/>
          <w:b/>
          <w:bCs/>
          <w:lang w:val="pt-BR"/>
        </w:rPr>
        <w:t>Valor Total Gasto com a Ação</w:t>
      </w:r>
      <w:r w:rsidRPr="00162079">
        <w:rPr>
          <w:rFonts w:eastAsia="Georgia" w:cs="Georgia"/>
          <w:lang w:val="pt-BR"/>
        </w:rPr>
        <w:t xml:space="preserve"> para determinar q</w:t>
      </w:r>
      <w:r w:rsidR="00162079" w:rsidRPr="00162079">
        <w:rPr>
          <w:rFonts w:eastAsia="Georgia" w:cs="Georgia"/>
          <w:lang w:val="pt-BR"/>
        </w:rPr>
        <w:t>uanto vocês investiram ao todo.</w:t>
      </w:r>
      <w:r w:rsidRPr="00162079">
        <w:rPr>
          <w:rFonts w:eastAsia="Georgia" w:cs="Georgia"/>
          <w:lang w:val="pt-BR"/>
        </w:rPr>
        <w:t xml:space="preserve"> Registrem este valor na caixa branca na linha </w:t>
      </w:r>
      <w:r w:rsidRPr="00162079">
        <w:rPr>
          <w:rFonts w:eastAsia="Georgia" w:cs="Georgia"/>
          <w:b/>
          <w:bCs/>
          <w:lang w:val="pt-BR"/>
        </w:rPr>
        <w:t>Valor Total Investido</w:t>
      </w:r>
      <w:r w:rsidRPr="00162079">
        <w:rPr>
          <w:rFonts w:eastAsia="Georgia" w:cs="Georgia"/>
          <w:lang w:val="pt-BR"/>
        </w:rPr>
        <w:t>.</w:t>
      </w:r>
    </w:p>
    <w:p w:rsidR="00BE6F0F" w:rsidRPr="00162079" w:rsidRDefault="00F8792E" w:rsidP="00BE6F0F">
      <w:pPr>
        <w:pStyle w:val="ListNumber"/>
        <w:rPr>
          <w:lang w:val="pt-BR"/>
        </w:rPr>
        <w:sectPr w:rsidR="00BE6F0F" w:rsidRPr="00162079" w:rsidSect="009B0E4C">
          <w:headerReference w:type="default" r:id="rId8"/>
          <w:footerReference w:type="default" r:id="rId9"/>
          <w:pgSz w:w="12240" w:h="15840" w:code="1"/>
          <w:pgMar w:top="1728" w:right="720" w:bottom="1080" w:left="2520" w:header="562" w:footer="562" w:gutter="0"/>
          <w:cols w:space="708"/>
          <w:docGrid w:linePitch="360"/>
        </w:sectPr>
      </w:pPr>
      <w:r w:rsidRPr="00162079">
        <w:rPr>
          <w:rFonts w:eastAsia="Georgia" w:cs="Georgia"/>
          <w:lang w:val="pt-BR"/>
        </w:rPr>
        <w:t xml:space="preserve">Subtraiam o </w:t>
      </w:r>
      <w:r w:rsidRPr="00162079">
        <w:rPr>
          <w:rFonts w:eastAsia="Georgia" w:cs="Georgia"/>
          <w:b/>
          <w:bCs/>
          <w:lang w:val="pt-BR"/>
        </w:rPr>
        <w:t>Valor Total Investido</w:t>
      </w:r>
      <w:r w:rsidRPr="00162079">
        <w:rPr>
          <w:rFonts w:eastAsia="Georgia" w:cs="Georgia"/>
          <w:lang w:val="pt-BR"/>
        </w:rPr>
        <w:t xml:space="preserve"> dos US$ 10.000. Este é o dinheiro que vocês não investiram. Escrevam quanto dinheiro vocês ainda têm na caixa branca, na linha </w:t>
      </w:r>
      <w:r w:rsidRPr="00162079">
        <w:rPr>
          <w:rFonts w:eastAsia="Georgia" w:cs="Georgia"/>
          <w:b/>
          <w:bCs/>
          <w:lang w:val="pt-BR"/>
        </w:rPr>
        <w:t>Dinheiro Não Investido</w:t>
      </w:r>
      <w:r w:rsidRPr="00162079">
        <w:rPr>
          <w:rFonts w:eastAsia="Georgia" w:cs="Georgia"/>
          <w:lang w:val="pt-BR"/>
        </w:rPr>
        <w:t>. Observação: Este valor deve ser inferior ao preço de qualquer ação em posse de vocês. Sua meta é gastar o máximo possível dos seus US$ 10.000. Se vocês ainda tiverem dinheiro bastante para comprar mais ações, façam isso agora e ajustem seus cálculos.</w:t>
      </w:r>
    </w:p>
    <w:tbl>
      <w:tblPr>
        <w:tblStyle w:val="DP-Plain1"/>
        <w:tblW w:w="0" w:type="auto"/>
        <w:tblBorders>
          <w:top w:val="single" w:sz="6" w:space="0" w:color="DC6900" w:themeColor="text2"/>
          <w:bottom w:val="single" w:sz="6" w:space="0" w:color="DC6900" w:themeColor="text2"/>
          <w:insideH w:val="single" w:sz="6" w:space="0" w:color="DC6900" w:themeColor="text2"/>
          <w:insideV w:val="single" w:sz="6" w:space="0" w:color="DC6900" w:themeColor="text2"/>
        </w:tblBorders>
        <w:tblLook w:val="04A0"/>
      </w:tblPr>
      <w:tblGrid>
        <w:gridCol w:w="1828"/>
        <w:gridCol w:w="1220"/>
        <w:gridCol w:w="609"/>
        <w:gridCol w:w="1829"/>
        <w:gridCol w:w="610"/>
        <w:gridCol w:w="1219"/>
        <w:gridCol w:w="1829"/>
      </w:tblGrid>
      <w:tr w:rsidR="00431B48" w:rsidRPr="00426946" w:rsidTr="00740BF8">
        <w:trPr>
          <w:trHeight w:val="20"/>
        </w:trPr>
        <w:tc>
          <w:tcPr>
            <w:cnfStyle w:val="001000000000"/>
            <w:tcW w:w="1828" w:type="dxa"/>
            <w:shd w:val="clear" w:color="auto" w:fill="FFE0C5" w:themeFill="text2" w:themeFillTint="33"/>
          </w:tcPr>
          <w:p w:rsidR="00BE6F0F" w:rsidRPr="00162079" w:rsidRDefault="00F8792E" w:rsidP="00BE6F0F">
            <w:pPr>
              <w:pStyle w:val="TableTitleArial"/>
              <w:rPr>
                <w:i w:val="0"/>
                <w:lang w:val="pt-BR"/>
              </w:rPr>
            </w:pPr>
            <w:r w:rsidRPr="00162079">
              <w:rPr>
                <w:rFonts w:eastAsia="Arial"/>
                <w:i w:val="0"/>
                <w:color w:val="000000"/>
                <w:szCs w:val="20"/>
                <w:lang w:val="pt-BR"/>
              </w:rPr>
              <w:lastRenderedPageBreak/>
              <w:t>Símbolo da empresa</w:t>
            </w:r>
          </w:p>
        </w:tc>
        <w:tc>
          <w:tcPr>
            <w:tcW w:w="1829" w:type="dxa"/>
            <w:gridSpan w:val="2"/>
            <w:shd w:val="clear" w:color="auto" w:fill="FFE0C5" w:themeFill="text2" w:themeFillTint="33"/>
          </w:tcPr>
          <w:p w:rsidR="00BE6F0F" w:rsidRPr="00162079" w:rsidRDefault="00F8792E" w:rsidP="00BE6F0F">
            <w:pPr>
              <w:pStyle w:val="TableTitleArial"/>
              <w:cnfStyle w:val="000000000000"/>
              <w:rPr>
                <w:i w:val="0"/>
                <w:lang w:val="pt-BR"/>
              </w:rPr>
            </w:pPr>
            <w:r w:rsidRPr="00162079">
              <w:rPr>
                <w:rFonts w:eastAsia="Arial"/>
                <w:i w:val="0"/>
                <w:color w:val="000000"/>
                <w:szCs w:val="20"/>
                <w:lang w:val="pt-BR"/>
              </w:rPr>
              <w:t>Preço por ação em 01 de março</w:t>
            </w:r>
          </w:p>
        </w:tc>
        <w:tc>
          <w:tcPr>
            <w:tcW w:w="1829" w:type="dxa"/>
            <w:shd w:val="clear" w:color="auto" w:fill="FFE0C5" w:themeFill="text2" w:themeFillTint="33"/>
          </w:tcPr>
          <w:p w:rsidR="00BE6F0F" w:rsidRPr="00162079" w:rsidRDefault="00F8792E" w:rsidP="00BE6F0F">
            <w:pPr>
              <w:pStyle w:val="TableTitleArial"/>
              <w:cnfStyle w:val="000000000000"/>
              <w:rPr>
                <w:i w:val="0"/>
                <w:lang w:val="pt-BR"/>
              </w:rPr>
            </w:pPr>
            <w:r w:rsidRPr="00162079">
              <w:rPr>
                <w:rFonts w:eastAsia="Arial"/>
                <w:i w:val="0"/>
                <w:color w:val="000000"/>
                <w:szCs w:val="20"/>
                <w:lang w:val="pt-BR"/>
              </w:rPr>
              <w:t>Valor máximo para gastar em ações</w:t>
            </w:r>
          </w:p>
        </w:tc>
        <w:tc>
          <w:tcPr>
            <w:tcW w:w="1829" w:type="dxa"/>
            <w:gridSpan w:val="2"/>
            <w:shd w:val="clear" w:color="auto" w:fill="FFE0C5" w:themeFill="text2" w:themeFillTint="33"/>
          </w:tcPr>
          <w:p w:rsidR="00BE6F0F" w:rsidRPr="00162079" w:rsidRDefault="00F8792E" w:rsidP="00BE6F0F">
            <w:pPr>
              <w:pStyle w:val="TableTitleArial"/>
              <w:cnfStyle w:val="000000000000"/>
              <w:rPr>
                <w:i w:val="0"/>
                <w:lang w:val="pt-BR"/>
              </w:rPr>
            </w:pPr>
            <w:r w:rsidRPr="00162079">
              <w:rPr>
                <w:rFonts w:eastAsia="Arial"/>
                <w:i w:val="0"/>
                <w:color w:val="000000"/>
                <w:szCs w:val="20"/>
                <w:lang w:val="pt-BR"/>
              </w:rPr>
              <w:t>Quantidade de ações compradas (arredondadas ao número inteiro mais próximo)</w:t>
            </w:r>
          </w:p>
        </w:tc>
        <w:tc>
          <w:tcPr>
            <w:tcW w:w="1829" w:type="dxa"/>
            <w:shd w:val="clear" w:color="auto" w:fill="FFE0C5" w:themeFill="text2" w:themeFillTint="33"/>
          </w:tcPr>
          <w:p w:rsidR="00BE6F0F" w:rsidRPr="00162079" w:rsidRDefault="00F8792E" w:rsidP="00BE6F0F">
            <w:pPr>
              <w:pStyle w:val="TableTitleArial"/>
              <w:cnfStyle w:val="000000000000"/>
              <w:rPr>
                <w:i w:val="0"/>
                <w:lang w:val="pt-BR"/>
              </w:rPr>
            </w:pPr>
            <w:r w:rsidRPr="00162079">
              <w:rPr>
                <w:rFonts w:eastAsia="Arial"/>
                <w:i w:val="0"/>
                <w:color w:val="000000"/>
                <w:szCs w:val="20"/>
                <w:lang w:val="pt-BR"/>
              </w:rPr>
              <w:t xml:space="preserve">Valor total gasto </w:t>
            </w:r>
            <w:r w:rsidRPr="00162079">
              <w:rPr>
                <w:rFonts w:eastAsia="Arial"/>
                <w:i w:val="0"/>
                <w:color w:val="000000"/>
                <w:szCs w:val="20"/>
                <w:lang w:val="pt-BR"/>
              </w:rPr>
              <w:br/>
              <w:t>em ações</w:t>
            </w:r>
          </w:p>
        </w:tc>
      </w:tr>
      <w:tr w:rsidR="00431B48" w:rsidRPr="00162079" w:rsidTr="00740BF8">
        <w:trPr>
          <w:trHeight w:val="20"/>
        </w:trPr>
        <w:tc>
          <w:tcPr>
            <w:cnfStyle w:val="001000000000"/>
            <w:tcW w:w="1828" w:type="dxa"/>
          </w:tcPr>
          <w:p w:rsidR="00BE6F0F" w:rsidRPr="00162079" w:rsidRDefault="00F8792E" w:rsidP="00BE6F0F">
            <w:pPr>
              <w:pStyle w:val="TabletextArial"/>
              <w:rPr>
                <w:lang w:val="pt-BR"/>
              </w:rPr>
            </w:pPr>
            <w:r w:rsidRPr="00162079">
              <w:rPr>
                <w:rFonts w:eastAsia="Arial"/>
                <w:szCs w:val="20"/>
                <w:lang w:val="pt-BR"/>
              </w:rPr>
              <w:t>1</w:t>
            </w:r>
          </w:p>
        </w:tc>
        <w:tc>
          <w:tcPr>
            <w:tcW w:w="1829" w:type="dxa"/>
            <w:gridSpan w:val="2"/>
          </w:tcPr>
          <w:p w:rsidR="00BE6F0F" w:rsidRPr="00162079" w:rsidRDefault="00D27E04" w:rsidP="00BE6F0F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829" w:type="dxa"/>
          </w:tcPr>
          <w:p w:rsidR="00BE6F0F" w:rsidRPr="00162079" w:rsidRDefault="00D27E04" w:rsidP="00BE6F0F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829" w:type="dxa"/>
            <w:gridSpan w:val="2"/>
          </w:tcPr>
          <w:p w:rsidR="00BE6F0F" w:rsidRPr="00162079" w:rsidRDefault="00D27E04" w:rsidP="00BE6F0F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829" w:type="dxa"/>
          </w:tcPr>
          <w:p w:rsidR="00BE6F0F" w:rsidRPr="00162079" w:rsidRDefault="00D27E04" w:rsidP="00BE6F0F">
            <w:pPr>
              <w:pStyle w:val="TabletextArial"/>
              <w:cnfStyle w:val="000000000000"/>
              <w:rPr>
                <w:lang w:val="pt-BR"/>
              </w:rPr>
            </w:pPr>
          </w:p>
        </w:tc>
      </w:tr>
      <w:tr w:rsidR="00431B48" w:rsidRPr="00162079" w:rsidTr="00740BF8">
        <w:trPr>
          <w:trHeight w:val="20"/>
        </w:trPr>
        <w:tc>
          <w:tcPr>
            <w:cnfStyle w:val="001000000000"/>
            <w:tcW w:w="1828" w:type="dxa"/>
          </w:tcPr>
          <w:p w:rsidR="00BE6F0F" w:rsidRPr="00162079" w:rsidRDefault="00F8792E" w:rsidP="00BE6F0F">
            <w:pPr>
              <w:pStyle w:val="TabletextArial"/>
              <w:rPr>
                <w:lang w:val="pt-BR"/>
              </w:rPr>
            </w:pPr>
            <w:r w:rsidRPr="00162079">
              <w:rPr>
                <w:rFonts w:eastAsia="Arial"/>
                <w:szCs w:val="20"/>
                <w:lang w:val="pt-BR"/>
              </w:rPr>
              <w:t>2</w:t>
            </w:r>
          </w:p>
        </w:tc>
        <w:tc>
          <w:tcPr>
            <w:tcW w:w="1829" w:type="dxa"/>
            <w:gridSpan w:val="2"/>
          </w:tcPr>
          <w:p w:rsidR="00BE6F0F" w:rsidRPr="00162079" w:rsidRDefault="00D27E04" w:rsidP="00BE6F0F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829" w:type="dxa"/>
          </w:tcPr>
          <w:p w:rsidR="00BE6F0F" w:rsidRPr="00162079" w:rsidRDefault="00D27E04" w:rsidP="00BE6F0F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829" w:type="dxa"/>
            <w:gridSpan w:val="2"/>
          </w:tcPr>
          <w:p w:rsidR="00BE6F0F" w:rsidRPr="00162079" w:rsidRDefault="00D27E04" w:rsidP="00BE6F0F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829" w:type="dxa"/>
          </w:tcPr>
          <w:p w:rsidR="00BE6F0F" w:rsidRPr="00162079" w:rsidRDefault="00D27E04" w:rsidP="00BE6F0F">
            <w:pPr>
              <w:pStyle w:val="TabletextArial"/>
              <w:cnfStyle w:val="000000000000"/>
              <w:rPr>
                <w:lang w:val="pt-BR"/>
              </w:rPr>
            </w:pPr>
          </w:p>
        </w:tc>
      </w:tr>
      <w:tr w:rsidR="00431B48" w:rsidRPr="00162079" w:rsidTr="00740BF8">
        <w:trPr>
          <w:trHeight w:val="20"/>
        </w:trPr>
        <w:tc>
          <w:tcPr>
            <w:cnfStyle w:val="001000000000"/>
            <w:tcW w:w="1828" w:type="dxa"/>
          </w:tcPr>
          <w:p w:rsidR="00BE6F0F" w:rsidRPr="00162079" w:rsidRDefault="00F8792E" w:rsidP="00BE6F0F">
            <w:pPr>
              <w:pStyle w:val="TabletextArial"/>
              <w:rPr>
                <w:lang w:val="pt-BR"/>
              </w:rPr>
            </w:pPr>
            <w:r w:rsidRPr="00162079">
              <w:rPr>
                <w:rFonts w:eastAsia="Arial"/>
                <w:szCs w:val="20"/>
                <w:lang w:val="pt-BR"/>
              </w:rPr>
              <w:t xml:space="preserve">3 </w:t>
            </w:r>
          </w:p>
        </w:tc>
        <w:tc>
          <w:tcPr>
            <w:tcW w:w="1829" w:type="dxa"/>
            <w:gridSpan w:val="2"/>
          </w:tcPr>
          <w:p w:rsidR="00BE6F0F" w:rsidRPr="00162079" w:rsidRDefault="00D27E04" w:rsidP="00BE6F0F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829" w:type="dxa"/>
          </w:tcPr>
          <w:p w:rsidR="00BE6F0F" w:rsidRPr="00162079" w:rsidRDefault="00D27E04" w:rsidP="00BE6F0F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829" w:type="dxa"/>
            <w:gridSpan w:val="2"/>
          </w:tcPr>
          <w:p w:rsidR="00BE6F0F" w:rsidRPr="00162079" w:rsidRDefault="00D27E04" w:rsidP="00BE6F0F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829" w:type="dxa"/>
          </w:tcPr>
          <w:p w:rsidR="00BE6F0F" w:rsidRPr="00162079" w:rsidRDefault="00D27E04" w:rsidP="00BE6F0F">
            <w:pPr>
              <w:pStyle w:val="TabletextArial"/>
              <w:cnfStyle w:val="000000000000"/>
              <w:rPr>
                <w:lang w:val="pt-BR"/>
              </w:rPr>
            </w:pPr>
          </w:p>
        </w:tc>
      </w:tr>
      <w:tr w:rsidR="00431B48" w:rsidRPr="00162079" w:rsidTr="00740BF8">
        <w:trPr>
          <w:trHeight w:val="20"/>
        </w:trPr>
        <w:tc>
          <w:tcPr>
            <w:cnfStyle w:val="001000000000"/>
            <w:tcW w:w="3048" w:type="dxa"/>
            <w:gridSpan w:val="2"/>
          </w:tcPr>
          <w:p w:rsidR="00BE6F0F" w:rsidRPr="00162079" w:rsidRDefault="00F8792E" w:rsidP="00BE6F0F">
            <w:pPr>
              <w:pStyle w:val="TabletextArial"/>
              <w:rPr>
                <w:lang w:val="pt-BR"/>
              </w:rPr>
            </w:pPr>
            <w:r w:rsidRPr="00162079">
              <w:rPr>
                <w:rFonts w:eastAsia="Arial"/>
                <w:szCs w:val="20"/>
                <w:lang w:val="pt-BR"/>
              </w:rPr>
              <w:t>Valor total investido</w:t>
            </w:r>
          </w:p>
        </w:tc>
        <w:tc>
          <w:tcPr>
            <w:tcW w:w="3048" w:type="dxa"/>
            <w:gridSpan w:val="3"/>
            <w:shd w:val="clear" w:color="auto" w:fill="EAE8E2"/>
          </w:tcPr>
          <w:p w:rsidR="00BE6F0F" w:rsidRPr="00162079" w:rsidRDefault="00D27E04" w:rsidP="00BE6F0F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3048" w:type="dxa"/>
            <w:gridSpan w:val="2"/>
          </w:tcPr>
          <w:p w:rsidR="00BE6F0F" w:rsidRPr="00162079" w:rsidRDefault="00D27E04" w:rsidP="00BE6F0F">
            <w:pPr>
              <w:pStyle w:val="TabletextArial"/>
              <w:cnfStyle w:val="000000000000"/>
              <w:rPr>
                <w:lang w:val="pt-BR"/>
              </w:rPr>
            </w:pPr>
          </w:p>
        </w:tc>
      </w:tr>
      <w:tr w:rsidR="00431B48" w:rsidRPr="00162079" w:rsidTr="00740BF8">
        <w:trPr>
          <w:trHeight w:val="20"/>
        </w:trPr>
        <w:tc>
          <w:tcPr>
            <w:cnfStyle w:val="001000000000"/>
            <w:tcW w:w="1828" w:type="dxa"/>
          </w:tcPr>
          <w:p w:rsidR="00BE6F0F" w:rsidRPr="00162079" w:rsidRDefault="00F8792E" w:rsidP="00BE6F0F">
            <w:pPr>
              <w:pStyle w:val="TabletextArial"/>
              <w:rPr>
                <w:lang w:val="pt-BR"/>
              </w:rPr>
            </w:pPr>
            <w:r w:rsidRPr="00162079">
              <w:rPr>
                <w:rFonts w:eastAsia="Arial"/>
                <w:szCs w:val="20"/>
                <w:lang w:val="pt-BR"/>
              </w:rPr>
              <w:t>Dinheiro não investido</w:t>
            </w:r>
          </w:p>
        </w:tc>
        <w:tc>
          <w:tcPr>
            <w:tcW w:w="1829" w:type="dxa"/>
            <w:gridSpan w:val="2"/>
            <w:shd w:val="clear" w:color="auto" w:fill="EAE8E2"/>
          </w:tcPr>
          <w:p w:rsidR="00BE6F0F" w:rsidRPr="00162079" w:rsidRDefault="00D27E04" w:rsidP="00BE6F0F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829" w:type="dxa"/>
            <w:shd w:val="clear" w:color="auto" w:fill="EAE8E2"/>
          </w:tcPr>
          <w:p w:rsidR="00BE6F0F" w:rsidRPr="00162079" w:rsidRDefault="00D27E04" w:rsidP="00BE6F0F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829" w:type="dxa"/>
            <w:gridSpan w:val="2"/>
            <w:shd w:val="clear" w:color="auto" w:fill="EAE8E2"/>
          </w:tcPr>
          <w:p w:rsidR="00BE6F0F" w:rsidRPr="00162079" w:rsidRDefault="00D27E04" w:rsidP="00BE6F0F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829" w:type="dxa"/>
          </w:tcPr>
          <w:p w:rsidR="00BE6F0F" w:rsidRPr="00162079" w:rsidRDefault="00D27E04" w:rsidP="00BE6F0F">
            <w:pPr>
              <w:pStyle w:val="TabletextArial"/>
              <w:cnfStyle w:val="000000000000"/>
              <w:rPr>
                <w:lang w:val="pt-BR"/>
              </w:rPr>
            </w:pPr>
          </w:p>
        </w:tc>
      </w:tr>
    </w:tbl>
    <w:p w:rsidR="00BE6F0F" w:rsidRPr="00162079" w:rsidRDefault="00D27E04" w:rsidP="00BE6F0F">
      <w:pPr>
        <w:pStyle w:val="BodyText"/>
        <w:rPr>
          <w:lang w:val="pt-BR"/>
        </w:rPr>
        <w:sectPr w:rsidR="00BE6F0F" w:rsidRPr="00162079" w:rsidSect="009B0E4C">
          <w:headerReference w:type="default" r:id="rId10"/>
          <w:footerReference w:type="default" r:id="rId11"/>
          <w:pgSz w:w="12240" w:h="15840" w:code="1"/>
          <w:pgMar w:top="1728" w:right="720" w:bottom="1080" w:left="2520" w:header="562" w:footer="562" w:gutter="0"/>
          <w:cols w:space="708"/>
          <w:docGrid w:linePitch="360"/>
        </w:sectPr>
      </w:pPr>
    </w:p>
    <w:p w:rsidR="002F372E" w:rsidRPr="00162079" w:rsidRDefault="00F8792E" w:rsidP="00BE6F0F">
      <w:pPr>
        <w:pStyle w:val="BodyText"/>
        <w:rPr>
          <w:b/>
          <w:lang w:val="pt-BR"/>
        </w:rPr>
      </w:pPr>
      <w:r w:rsidRPr="00162079">
        <w:rPr>
          <w:rFonts w:eastAsia="Georgia" w:cs="Georgia"/>
          <w:b/>
          <w:bCs/>
          <w:lang w:val="pt-BR"/>
        </w:rPr>
        <w:lastRenderedPageBreak/>
        <w:t>Ações para escolher:</w:t>
      </w:r>
    </w:p>
    <w:tbl>
      <w:tblPr>
        <w:tblStyle w:val="DP-Plain1"/>
        <w:tblpPr w:leftFromText="180" w:rightFromText="180" w:vertAnchor="text" w:tblpXSpec="center" w:tblpY="1"/>
        <w:tblW w:w="9108" w:type="dxa"/>
        <w:tblLayout w:type="fixed"/>
        <w:tblLook w:val="04A0"/>
      </w:tblPr>
      <w:tblGrid>
        <w:gridCol w:w="2952"/>
        <w:gridCol w:w="3060"/>
        <w:gridCol w:w="1620"/>
        <w:gridCol w:w="1476"/>
      </w:tblGrid>
      <w:tr w:rsidR="00431B48" w:rsidRPr="00426946" w:rsidTr="00F0322F">
        <w:trPr>
          <w:trHeight w:val="20"/>
        </w:trPr>
        <w:tc>
          <w:tcPr>
            <w:cnfStyle w:val="001000000000"/>
            <w:tcW w:w="2952" w:type="dxa"/>
            <w:tcBorders>
              <w:top w:val="single" w:sz="6" w:space="0" w:color="DC6900" w:themeColor="text2"/>
              <w:bottom w:val="single" w:sz="6" w:space="0" w:color="DC6900" w:themeColor="text2"/>
            </w:tcBorders>
          </w:tcPr>
          <w:p w:rsidR="00BE6F0F" w:rsidRPr="00162079" w:rsidRDefault="00F8792E" w:rsidP="00BE6F0F">
            <w:pPr>
              <w:pStyle w:val="TableTitleArial"/>
              <w:rPr>
                <w:b/>
                <w:i w:val="0"/>
                <w:color w:val="DC6900" w:themeColor="text2"/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b/>
                <w:bCs/>
                <w:i w:val="0"/>
                <w:color w:val="DC6900" w:themeColor="text2"/>
                <w:sz w:val="18"/>
                <w:szCs w:val="18"/>
                <w:lang w:val="pt-BR"/>
              </w:rPr>
              <w:t>Empresa</w:t>
            </w:r>
          </w:p>
        </w:tc>
        <w:tc>
          <w:tcPr>
            <w:tcW w:w="3060" w:type="dxa"/>
            <w:tcBorders>
              <w:top w:val="single" w:sz="6" w:space="0" w:color="DC6900" w:themeColor="text2"/>
              <w:bottom w:val="single" w:sz="6" w:space="0" w:color="DC6900" w:themeColor="text2"/>
            </w:tcBorders>
          </w:tcPr>
          <w:p w:rsidR="00BE6F0F" w:rsidRPr="00162079" w:rsidRDefault="00F8792E" w:rsidP="00BE6F0F">
            <w:pPr>
              <w:pStyle w:val="TableTitleArial"/>
              <w:cnfStyle w:val="000000000000"/>
              <w:rPr>
                <w:b/>
                <w:i w:val="0"/>
                <w:color w:val="DC6900" w:themeColor="text2"/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b/>
                <w:bCs/>
                <w:i w:val="0"/>
                <w:color w:val="DC6900" w:themeColor="text2"/>
                <w:sz w:val="18"/>
                <w:szCs w:val="18"/>
                <w:lang w:val="pt-BR"/>
              </w:rPr>
              <w:t>Setor</w:t>
            </w:r>
          </w:p>
        </w:tc>
        <w:tc>
          <w:tcPr>
            <w:tcW w:w="1620" w:type="dxa"/>
            <w:tcBorders>
              <w:top w:val="single" w:sz="6" w:space="0" w:color="DC6900" w:themeColor="text2"/>
              <w:bottom w:val="single" w:sz="6" w:space="0" w:color="DC6900" w:themeColor="text2"/>
            </w:tcBorders>
          </w:tcPr>
          <w:p w:rsidR="00BE6F0F" w:rsidRPr="00162079" w:rsidRDefault="00F8792E" w:rsidP="00BE6F0F">
            <w:pPr>
              <w:pStyle w:val="TableTitleArial"/>
              <w:cnfStyle w:val="000000000000"/>
              <w:rPr>
                <w:b/>
                <w:i w:val="0"/>
                <w:color w:val="DC6900" w:themeColor="text2"/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b/>
                <w:bCs/>
                <w:i w:val="0"/>
                <w:color w:val="DC6900" w:themeColor="text2"/>
                <w:sz w:val="18"/>
                <w:szCs w:val="18"/>
                <w:lang w:val="pt-BR"/>
              </w:rPr>
              <w:t>Símbolo</w:t>
            </w:r>
          </w:p>
        </w:tc>
        <w:tc>
          <w:tcPr>
            <w:tcW w:w="1476" w:type="dxa"/>
            <w:tcBorders>
              <w:top w:val="single" w:sz="6" w:space="0" w:color="DC6900" w:themeColor="text2"/>
              <w:bottom w:val="single" w:sz="6" w:space="0" w:color="DC6900" w:themeColor="text2"/>
            </w:tcBorders>
          </w:tcPr>
          <w:p w:rsidR="00BE6F0F" w:rsidRPr="00162079" w:rsidRDefault="00F8792E" w:rsidP="00426946">
            <w:pPr>
              <w:pStyle w:val="TableTitleArial"/>
              <w:jc w:val="right"/>
              <w:cnfStyle w:val="000000000000"/>
              <w:rPr>
                <w:b/>
                <w:i w:val="0"/>
                <w:color w:val="DC6900" w:themeColor="text2"/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b/>
                <w:bCs/>
                <w:i w:val="0"/>
                <w:color w:val="DC6900" w:themeColor="text2"/>
                <w:sz w:val="18"/>
                <w:szCs w:val="18"/>
                <w:lang w:val="pt-BR"/>
              </w:rPr>
              <w:t xml:space="preserve">Preço em </w:t>
            </w:r>
            <w:r w:rsidRPr="00162079">
              <w:rPr>
                <w:rFonts w:eastAsia="Arial"/>
                <w:b/>
                <w:bCs/>
                <w:i w:val="0"/>
                <w:color w:val="DC6900" w:themeColor="text2"/>
                <w:sz w:val="18"/>
                <w:szCs w:val="18"/>
                <w:lang w:val="pt-BR"/>
              </w:rPr>
              <w:br/>
              <w:t>01</w:t>
            </w:r>
            <w:r w:rsidR="00426946">
              <w:rPr>
                <w:rFonts w:eastAsia="Arial"/>
                <w:b/>
                <w:bCs/>
                <w:i w:val="0"/>
                <w:color w:val="DC6900" w:themeColor="text2"/>
                <w:sz w:val="18"/>
                <w:szCs w:val="18"/>
                <w:lang w:val="pt-BR"/>
              </w:rPr>
              <w:t>/</w:t>
            </w:r>
            <w:r w:rsidRPr="00162079">
              <w:rPr>
                <w:rFonts w:eastAsia="Arial"/>
                <w:b/>
                <w:bCs/>
                <w:i w:val="0"/>
                <w:color w:val="DC6900" w:themeColor="text2"/>
                <w:sz w:val="18"/>
                <w:szCs w:val="18"/>
                <w:lang w:val="pt-BR"/>
              </w:rPr>
              <w:t>março</w:t>
            </w:r>
            <w:r w:rsidR="00426946">
              <w:rPr>
                <w:rFonts w:eastAsia="Arial"/>
                <w:b/>
                <w:bCs/>
                <w:i w:val="0"/>
                <w:color w:val="DC6900" w:themeColor="text2"/>
                <w:sz w:val="18"/>
                <w:szCs w:val="18"/>
                <w:lang w:val="pt-BR"/>
              </w:rPr>
              <w:t>/</w:t>
            </w:r>
            <w:r w:rsidRPr="00162079">
              <w:rPr>
                <w:rFonts w:eastAsia="Arial"/>
                <w:b/>
                <w:bCs/>
                <w:i w:val="0"/>
                <w:color w:val="DC6900" w:themeColor="text2"/>
                <w:sz w:val="18"/>
                <w:szCs w:val="18"/>
                <w:lang w:val="pt-BR"/>
              </w:rPr>
              <w:t>2012</w:t>
            </w:r>
          </w:p>
        </w:tc>
      </w:tr>
      <w:tr w:rsidR="00431B48" w:rsidRPr="00162079" w:rsidTr="00F0322F">
        <w:trPr>
          <w:trHeight w:val="20"/>
        </w:trPr>
        <w:tc>
          <w:tcPr>
            <w:cnfStyle w:val="001000000000"/>
            <w:tcW w:w="2952" w:type="dxa"/>
            <w:tcBorders>
              <w:top w:val="single" w:sz="6" w:space="0" w:color="DC6900" w:themeColor="text2"/>
            </w:tcBorders>
          </w:tcPr>
          <w:p w:rsidR="00BE6F0F" w:rsidRPr="00162079" w:rsidRDefault="00F32C95" w:rsidP="00EB536F">
            <w:pPr>
              <w:pStyle w:val="TabletextArial"/>
              <w:spacing w:before="40"/>
              <w:rPr>
                <w:color w:val="DC6900" w:themeColor="text2"/>
                <w:sz w:val="18"/>
                <w:szCs w:val="18"/>
                <w:lang w:val="pt-BR"/>
              </w:rPr>
            </w:pPr>
            <w:hyperlink r:id="rId12" w:history="1">
              <w:r w:rsidR="00F8792E" w:rsidRPr="00162079">
                <w:rPr>
                  <w:rFonts w:eastAsia="Arial"/>
                  <w:color w:val="DC6900"/>
                  <w:sz w:val="18"/>
                  <w:szCs w:val="18"/>
                  <w:lang w:val="pt-BR"/>
                </w:rPr>
                <w:t>3M</w:t>
              </w:r>
            </w:hyperlink>
          </w:p>
        </w:tc>
        <w:tc>
          <w:tcPr>
            <w:tcW w:w="3060" w:type="dxa"/>
            <w:tcBorders>
              <w:top w:val="single" w:sz="6" w:space="0" w:color="DC6900" w:themeColor="text2"/>
            </w:tcBorders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Produtos industriais</w:t>
            </w:r>
          </w:p>
        </w:tc>
        <w:tc>
          <w:tcPr>
            <w:tcW w:w="1620" w:type="dxa"/>
            <w:tcBorders>
              <w:top w:val="single" w:sz="6" w:space="0" w:color="DC6900" w:themeColor="text2"/>
            </w:tcBorders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MMM</w:t>
            </w:r>
          </w:p>
        </w:tc>
        <w:tc>
          <w:tcPr>
            <w:tcW w:w="1476" w:type="dxa"/>
            <w:tcBorders>
              <w:top w:val="single" w:sz="6" w:space="0" w:color="DC6900" w:themeColor="text2"/>
            </w:tcBorders>
          </w:tcPr>
          <w:p w:rsidR="00BE6F0F" w:rsidRPr="00162079" w:rsidRDefault="00F8792E" w:rsidP="00EB536F">
            <w:pPr>
              <w:pStyle w:val="TabletextArial"/>
              <w:spacing w:before="40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88,72</w:t>
            </w:r>
          </w:p>
        </w:tc>
      </w:tr>
      <w:tr w:rsidR="00431B48" w:rsidRPr="00162079" w:rsidTr="00F0322F">
        <w:trPr>
          <w:trHeight w:val="20"/>
        </w:trPr>
        <w:tc>
          <w:tcPr>
            <w:cnfStyle w:val="001000000000"/>
            <w:tcW w:w="2952" w:type="dxa"/>
          </w:tcPr>
          <w:p w:rsidR="00BE6F0F" w:rsidRPr="00162079" w:rsidRDefault="00F32C95" w:rsidP="00EB536F">
            <w:pPr>
              <w:pStyle w:val="TabletextArial"/>
              <w:spacing w:before="40"/>
              <w:rPr>
                <w:color w:val="DC6900" w:themeColor="text2"/>
                <w:sz w:val="18"/>
                <w:szCs w:val="18"/>
                <w:lang w:val="pt-BR"/>
              </w:rPr>
            </w:pPr>
            <w:hyperlink r:id="rId13" w:history="1">
              <w:r w:rsidR="00F8792E" w:rsidRPr="00162079">
                <w:rPr>
                  <w:rFonts w:eastAsia="Arial"/>
                  <w:color w:val="DC6900"/>
                  <w:sz w:val="18"/>
                  <w:szCs w:val="18"/>
                  <w:lang w:val="pt-BR"/>
                </w:rPr>
                <w:t>Alcoa</w:t>
              </w:r>
            </w:hyperlink>
          </w:p>
        </w:tc>
        <w:tc>
          <w:tcPr>
            <w:tcW w:w="306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Materiais</w:t>
            </w:r>
          </w:p>
        </w:tc>
        <w:tc>
          <w:tcPr>
            <w:tcW w:w="162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AA</w:t>
            </w:r>
          </w:p>
        </w:tc>
        <w:tc>
          <w:tcPr>
            <w:tcW w:w="1476" w:type="dxa"/>
          </w:tcPr>
          <w:p w:rsidR="00BE6F0F" w:rsidRPr="00162079" w:rsidRDefault="00F8792E" w:rsidP="00EB536F">
            <w:pPr>
              <w:pStyle w:val="TabletextArial"/>
              <w:spacing w:before="40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10,25</w:t>
            </w:r>
          </w:p>
        </w:tc>
      </w:tr>
      <w:tr w:rsidR="00431B48" w:rsidRPr="00162079" w:rsidTr="00F0322F">
        <w:trPr>
          <w:trHeight w:val="20"/>
        </w:trPr>
        <w:tc>
          <w:tcPr>
            <w:cnfStyle w:val="001000000000"/>
            <w:tcW w:w="2952" w:type="dxa"/>
          </w:tcPr>
          <w:p w:rsidR="00BE6F0F" w:rsidRPr="00162079" w:rsidRDefault="00F32C95" w:rsidP="00EB536F">
            <w:pPr>
              <w:pStyle w:val="TabletextArial"/>
              <w:spacing w:before="40"/>
              <w:rPr>
                <w:color w:val="DC6900" w:themeColor="text2"/>
                <w:sz w:val="18"/>
                <w:szCs w:val="18"/>
                <w:lang w:val="pt-BR"/>
              </w:rPr>
            </w:pPr>
            <w:hyperlink r:id="rId14" w:history="1">
              <w:r w:rsidR="00F8792E" w:rsidRPr="00162079">
                <w:rPr>
                  <w:rFonts w:eastAsia="Arial"/>
                  <w:color w:val="DC6900"/>
                  <w:sz w:val="18"/>
                  <w:szCs w:val="18"/>
                  <w:lang w:val="pt-BR"/>
                </w:rPr>
                <w:t>Altria Group</w:t>
              </w:r>
            </w:hyperlink>
          </w:p>
        </w:tc>
        <w:tc>
          <w:tcPr>
            <w:tcW w:w="306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Bens de primeira necessidade</w:t>
            </w:r>
          </w:p>
        </w:tc>
        <w:tc>
          <w:tcPr>
            <w:tcW w:w="162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MO</w:t>
            </w:r>
          </w:p>
        </w:tc>
        <w:tc>
          <w:tcPr>
            <w:tcW w:w="1476" w:type="dxa"/>
          </w:tcPr>
          <w:p w:rsidR="00BE6F0F" w:rsidRPr="00162079" w:rsidRDefault="00F8792E" w:rsidP="00EB536F">
            <w:pPr>
              <w:pStyle w:val="TabletextArial"/>
              <w:spacing w:before="40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30,17</w:t>
            </w:r>
          </w:p>
        </w:tc>
      </w:tr>
      <w:tr w:rsidR="00431B48" w:rsidRPr="00162079" w:rsidTr="00F0322F">
        <w:trPr>
          <w:trHeight w:val="20"/>
        </w:trPr>
        <w:tc>
          <w:tcPr>
            <w:cnfStyle w:val="001000000000"/>
            <w:tcW w:w="2952" w:type="dxa"/>
          </w:tcPr>
          <w:p w:rsidR="00BE6F0F" w:rsidRPr="00162079" w:rsidRDefault="00F32C95" w:rsidP="00EB536F">
            <w:pPr>
              <w:pStyle w:val="TabletextArial"/>
              <w:spacing w:before="40"/>
              <w:rPr>
                <w:color w:val="DC6900" w:themeColor="text2"/>
                <w:sz w:val="18"/>
                <w:szCs w:val="18"/>
                <w:lang w:val="pt-BR"/>
              </w:rPr>
            </w:pPr>
            <w:hyperlink r:id="rId15" w:history="1">
              <w:r w:rsidR="00F8792E" w:rsidRPr="00162079">
                <w:rPr>
                  <w:rFonts w:eastAsia="Arial"/>
                  <w:color w:val="DC6900"/>
                  <w:sz w:val="18"/>
                  <w:szCs w:val="18"/>
                  <w:lang w:val="pt-BR"/>
                </w:rPr>
                <w:t>American Express</w:t>
              </w:r>
            </w:hyperlink>
          </w:p>
        </w:tc>
        <w:tc>
          <w:tcPr>
            <w:tcW w:w="306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Atividades financeiras</w:t>
            </w:r>
          </w:p>
        </w:tc>
        <w:tc>
          <w:tcPr>
            <w:tcW w:w="162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AXP</w:t>
            </w:r>
          </w:p>
        </w:tc>
        <w:tc>
          <w:tcPr>
            <w:tcW w:w="1476" w:type="dxa"/>
          </w:tcPr>
          <w:p w:rsidR="00BE6F0F" w:rsidRPr="00162079" w:rsidRDefault="00F8792E" w:rsidP="00EB536F">
            <w:pPr>
              <w:pStyle w:val="TabletextArial"/>
              <w:spacing w:before="40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53,03</w:t>
            </w:r>
          </w:p>
        </w:tc>
      </w:tr>
      <w:tr w:rsidR="00431B48" w:rsidRPr="00162079" w:rsidTr="00F0322F">
        <w:trPr>
          <w:trHeight w:val="20"/>
        </w:trPr>
        <w:tc>
          <w:tcPr>
            <w:cnfStyle w:val="001000000000"/>
            <w:tcW w:w="2952" w:type="dxa"/>
          </w:tcPr>
          <w:p w:rsidR="00BE6F0F" w:rsidRPr="00162079" w:rsidRDefault="00F32C95" w:rsidP="00EB536F">
            <w:pPr>
              <w:pStyle w:val="TabletextArial"/>
              <w:spacing w:before="40"/>
              <w:rPr>
                <w:color w:val="DC6900" w:themeColor="text2"/>
                <w:sz w:val="18"/>
                <w:szCs w:val="18"/>
                <w:lang w:val="pt-BR"/>
              </w:rPr>
            </w:pPr>
            <w:hyperlink r:id="rId16" w:history="1">
              <w:r w:rsidR="00F8792E" w:rsidRPr="00162079">
                <w:rPr>
                  <w:rFonts w:eastAsia="Arial"/>
                  <w:color w:val="DC6900"/>
                  <w:sz w:val="18"/>
                  <w:szCs w:val="18"/>
                  <w:lang w:val="pt-BR"/>
                </w:rPr>
                <w:t>American International Group</w:t>
              </w:r>
            </w:hyperlink>
          </w:p>
        </w:tc>
        <w:tc>
          <w:tcPr>
            <w:tcW w:w="306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Atividades financeiras</w:t>
            </w:r>
          </w:p>
        </w:tc>
        <w:tc>
          <w:tcPr>
            <w:tcW w:w="162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AIG</w:t>
            </w:r>
          </w:p>
        </w:tc>
        <w:tc>
          <w:tcPr>
            <w:tcW w:w="1476" w:type="dxa"/>
          </w:tcPr>
          <w:p w:rsidR="00BE6F0F" w:rsidRPr="00162079" w:rsidRDefault="00F8792E" w:rsidP="00EB536F">
            <w:pPr>
              <w:pStyle w:val="TabletextArial"/>
              <w:spacing w:before="40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29,39</w:t>
            </w:r>
          </w:p>
        </w:tc>
      </w:tr>
      <w:tr w:rsidR="00431B48" w:rsidRPr="00162079" w:rsidTr="00F0322F">
        <w:trPr>
          <w:trHeight w:val="20"/>
        </w:trPr>
        <w:tc>
          <w:tcPr>
            <w:cnfStyle w:val="001000000000"/>
            <w:tcW w:w="2952" w:type="dxa"/>
          </w:tcPr>
          <w:p w:rsidR="00BE6F0F" w:rsidRPr="00162079" w:rsidRDefault="00F32C95" w:rsidP="00EB536F">
            <w:pPr>
              <w:pStyle w:val="TabletextArial"/>
              <w:spacing w:before="40"/>
              <w:rPr>
                <w:color w:val="DC6900" w:themeColor="text2"/>
                <w:sz w:val="18"/>
                <w:szCs w:val="18"/>
                <w:lang w:val="pt-BR"/>
              </w:rPr>
            </w:pPr>
            <w:hyperlink r:id="rId17" w:history="1">
              <w:r w:rsidR="00F8792E" w:rsidRPr="00162079">
                <w:rPr>
                  <w:rFonts w:eastAsia="Arial"/>
                  <w:color w:val="DC6900"/>
                  <w:sz w:val="18"/>
                  <w:szCs w:val="18"/>
                  <w:lang w:val="pt-BR"/>
                </w:rPr>
                <w:t>AT&amp;T</w:t>
              </w:r>
            </w:hyperlink>
          </w:p>
        </w:tc>
        <w:tc>
          <w:tcPr>
            <w:tcW w:w="306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Serviços de telecomunicações</w:t>
            </w:r>
          </w:p>
        </w:tc>
        <w:tc>
          <w:tcPr>
            <w:tcW w:w="162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T</w:t>
            </w:r>
          </w:p>
        </w:tc>
        <w:tc>
          <w:tcPr>
            <w:tcW w:w="1476" w:type="dxa"/>
          </w:tcPr>
          <w:p w:rsidR="00BE6F0F" w:rsidRPr="00162079" w:rsidRDefault="00F8792E" w:rsidP="00EB536F">
            <w:pPr>
              <w:pStyle w:val="TabletextArial"/>
              <w:spacing w:before="40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30,54</w:t>
            </w:r>
          </w:p>
        </w:tc>
      </w:tr>
      <w:tr w:rsidR="00431B48" w:rsidRPr="00162079" w:rsidTr="00F0322F">
        <w:trPr>
          <w:trHeight w:val="20"/>
        </w:trPr>
        <w:tc>
          <w:tcPr>
            <w:cnfStyle w:val="001000000000"/>
            <w:tcW w:w="2952" w:type="dxa"/>
          </w:tcPr>
          <w:p w:rsidR="00BE6F0F" w:rsidRPr="00162079" w:rsidRDefault="00F32C95" w:rsidP="00EB536F">
            <w:pPr>
              <w:pStyle w:val="TabletextArial"/>
              <w:spacing w:before="40"/>
              <w:rPr>
                <w:color w:val="DC6900" w:themeColor="text2"/>
                <w:sz w:val="18"/>
                <w:szCs w:val="18"/>
                <w:lang w:val="pt-BR"/>
              </w:rPr>
            </w:pPr>
            <w:hyperlink r:id="rId18" w:history="1">
              <w:r w:rsidR="00F8792E" w:rsidRPr="00162079">
                <w:rPr>
                  <w:rFonts w:eastAsia="Arial"/>
                  <w:color w:val="DC6900"/>
                  <w:sz w:val="18"/>
                  <w:szCs w:val="18"/>
                  <w:lang w:val="pt-BR"/>
                </w:rPr>
                <w:t>Boeing</w:t>
              </w:r>
            </w:hyperlink>
          </w:p>
        </w:tc>
        <w:tc>
          <w:tcPr>
            <w:tcW w:w="306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Produtos industriais</w:t>
            </w:r>
          </w:p>
        </w:tc>
        <w:tc>
          <w:tcPr>
            <w:tcW w:w="162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BA</w:t>
            </w:r>
          </w:p>
        </w:tc>
        <w:tc>
          <w:tcPr>
            <w:tcW w:w="1476" w:type="dxa"/>
          </w:tcPr>
          <w:p w:rsidR="00BE6F0F" w:rsidRPr="00162079" w:rsidRDefault="00F8792E" w:rsidP="00EB536F">
            <w:pPr>
              <w:pStyle w:val="TabletextArial"/>
              <w:spacing w:before="40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74,92</w:t>
            </w:r>
          </w:p>
        </w:tc>
      </w:tr>
      <w:tr w:rsidR="00431B48" w:rsidRPr="00162079" w:rsidTr="00F0322F">
        <w:trPr>
          <w:trHeight w:val="20"/>
        </w:trPr>
        <w:tc>
          <w:tcPr>
            <w:cnfStyle w:val="001000000000"/>
            <w:tcW w:w="2952" w:type="dxa"/>
          </w:tcPr>
          <w:p w:rsidR="00BE6F0F" w:rsidRPr="00162079" w:rsidRDefault="00F32C95" w:rsidP="00EB536F">
            <w:pPr>
              <w:pStyle w:val="TabletextArial"/>
              <w:spacing w:before="40"/>
              <w:rPr>
                <w:color w:val="DC6900" w:themeColor="text2"/>
                <w:sz w:val="18"/>
                <w:szCs w:val="18"/>
                <w:lang w:val="pt-BR"/>
              </w:rPr>
            </w:pPr>
            <w:hyperlink r:id="rId19" w:history="1">
              <w:r w:rsidR="00F8792E" w:rsidRPr="00162079">
                <w:rPr>
                  <w:rFonts w:eastAsia="Arial"/>
                  <w:color w:val="DC6900"/>
                  <w:sz w:val="18"/>
                  <w:szCs w:val="18"/>
                  <w:lang w:val="pt-BR"/>
                </w:rPr>
                <w:t>Caterpillar</w:t>
              </w:r>
            </w:hyperlink>
          </w:p>
        </w:tc>
        <w:tc>
          <w:tcPr>
            <w:tcW w:w="306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Produtos industriais</w:t>
            </w:r>
          </w:p>
        </w:tc>
        <w:tc>
          <w:tcPr>
            <w:tcW w:w="162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CAT</w:t>
            </w:r>
          </w:p>
        </w:tc>
        <w:tc>
          <w:tcPr>
            <w:tcW w:w="1476" w:type="dxa"/>
          </w:tcPr>
          <w:p w:rsidR="00BE6F0F" w:rsidRPr="00162079" w:rsidRDefault="00F8792E" w:rsidP="00EB536F">
            <w:pPr>
              <w:pStyle w:val="TabletextArial"/>
              <w:spacing w:before="40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114,67</w:t>
            </w:r>
          </w:p>
        </w:tc>
      </w:tr>
      <w:tr w:rsidR="00431B48" w:rsidRPr="00162079" w:rsidTr="00F0322F">
        <w:trPr>
          <w:trHeight w:val="20"/>
        </w:trPr>
        <w:tc>
          <w:tcPr>
            <w:cnfStyle w:val="001000000000"/>
            <w:tcW w:w="2952" w:type="dxa"/>
          </w:tcPr>
          <w:p w:rsidR="00BE6F0F" w:rsidRPr="00162079" w:rsidRDefault="00F32C95" w:rsidP="00EB536F">
            <w:pPr>
              <w:pStyle w:val="TabletextArial"/>
              <w:spacing w:before="40"/>
              <w:rPr>
                <w:color w:val="DC6900" w:themeColor="text2"/>
                <w:sz w:val="18"/>
                <w:szCs w:val="18"/>
                <w:lang w:val="pt-BR"/>
              </w:rPr>
            </w:pPr>
            <w:hyperlink r:id="rId20" w:history="1">
              <w:r w:rsidR="00F8792E" w:rsidRPr="00162079">
                <w:rPr>
                  <w:rFonts w:eastAsia="Arial"/>
                  <w:color w:val="DC6900"/>
                  <w:sz w:val="18"/>
                  <w:szCs w:val="18"/>
                  <w:lang w:val="pt-BR"/>
                </w:rPr>
                <w:t>Citigroup</w:t>
              </w:r>
            </w:hyperlink>
          </w:p>
        </w:tc>
        <w:tc>
          <w:tcPr>
            <w:tcW w:w="306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Atividades financeiras</w:t>
            </w:r>
          </w:p>
        </w:tc>
        <w:tc>
          <w:tcPr>
            <w:tcW w:w="162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C</w:t>
            </w:r>
          </w:p>
        </w:tc>
        <w:tc>
          <w:tcPr>
            <w:tcW w:w="1476" w:type="dxa"/>
          </w:tcPr>
          <w:p w:rsidR="00BE6F0F" w:rsidRPr="00162079" w:rsidRDefault="00F8792E" w:rsidP="00EB536F">
            <w:pPr>
              <w:pStyle w:val="TabletextArial"/>
              <w:spacing w:before="40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33,52</w:t>
            </w:r>
          </w:p>
        </w:tc>
      </w:tr>
      <w:tr w:rsidR="00431B48" w:rsidRPr="00162079" w:rsidTr="00F0322F">
        <w:trPr>
          <w:trHeight w:val="20"/>
        </w:trPr>
        <w:tc>
          <w:tcPr>
            <w:cnfStyle w:val="001000000000"/>
            <w:tcW w:w="2952" w:type="dxa"/>
          </w:tcPr>
          <w:p w:rsidR="00BE6F0F" w:rsidRPr="00162079" w:rsidRDefault="00F32C95" w:rsidP="00EB536F">
            <w:pPr>
              <w:pStyle w:val="TabletextArial"/>
              <w:spacing w:before="40"/>
              <w:rPr>
                <w:color w:val="DC6900" w:themeColor="text2"/>
                <w:sz w:val="18"/>
                <w:szCs w:val="18"/>
                <w:lang w:val="pt-BR"/>
              </w:rPr>
            </w:pPr>
            <w:hyperlink r:id="rId21" w:history="1">
              <w:r w:rsidR="00F8792E" w:rsidRPr="00162079">
                <w:rPr>
                  <w:rFonts w:eastAsia="Arial"/>
                  <w:color w:val="DC6900"/>
                  <w:sz w:val="18"/>
                  <w:szCs w:val="18"/>
                  <w:lang w:val="pt-BR"/>
                </w:rPr>
                <w:t>Coca-Cola</w:t>
              </w:r>
            </w:hyperlink>
          </w:p>
        </w:tc>
        <w:tc>
          <w:tcPr>
            <w:tcW w:w="306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Bens de primeira necessidade</w:t>
            </w:r>
          </w:p>
        </w:tc>
        <w:tc>
          <w:tcPr>
            <w:tcW w:w="162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KO</w:t>
            </w:r>
          </w:p>
        </w:tc>
        <w:tc>
          <w:tcPr>
            <w:tcW w:w="1476" w:type="dxa"/>
          </w:tcPr>
          <w:p w:rsidR="00BE6F0F" w:rsidRPr="00162079" w:rsidRDefault="00F8792E" w:rsidP="00EB536F">
            <w:pPr>
              <w:pStyle w:val="TabletextArial"/>
              <w:spacing w:before="40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69,87</w:t>
            </w:r>
          </w:p>
        </w:tc>
      </w:tr>
      <w:tr w:rsidR="00431B48" w:rsidRPr="00162079" w:rsidTr="00F0322F">
        <w:trPr>
          <w:trHeight w:val="20"/>
        </w:trPr>
        <w:tc>
          <w:tcPr>
            <w:cnfStyle w:val="001000000000"/>
            <w:tcW w:w="2952" w:type="dxa"/>
          </w:tcPr>
          <w:p w:rsidR="00BE6F0F" w:rsidRPr="00162079" w:rsidRDefault="00F32C95" w:rsidP="00EB536F">
            <w:pPr>
              <w:pStyle w:val="TabletextArial"/>
              <w:spacing w:before="40"/>
              <w:rPr>
                <w:color w:val="DC6900" w:themeColor="text2"/>
                <w:sz w:val="18"/>
                <w:szCs w:val="18"/>
                <w:lang w:val="pt-BR"/>
              </w:rPr>
            </w:pPr>
            <w:hyperlink r:id="rId22" w:history="1">
              <w:r w:rsidR="00F8792E" w:rsidRPr="00162079">
                <w:rPr>
                  <w:rFonts w:eastAsia="Arial"/>
                  <w:color w:val="DC6900"/>
                  <w:sz w:val="18"/>
                  <w:szCs w:val="18"/>
                  <w:lang w:val="pt-BR"/>
                </w:rPr>
                <w:t>DuPont</w:t>
              </w:r>
            </w:hyperlink>
          </w:p>
        </w:tc>
        <w:tc>
          <w:tcPr>
            <w:tcW w:w="306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Materiais</w:t>
            </w:r>
          </w:p>
        </w:tc>
        <w:tc>
          <w:tcPr>
            <w:tcW w:w="162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DD</w:t>
            </w:r>
          </w:p>
        </w:tc>
        <w:tc>
          <w:tcPr>
            <w:tcW w:w="1476" w:type="dxa"/>
          </w:tcPr>
          <w:p w:rsidR="00BE6F0F" w:rsidRPr="00162079" w:rsidRDefault="00F8792E" w:rsidP="00EB536F">
            <w:pPr>
              <w:pStyle w:val="TabletextArial"/>
              <w:spacing w:before="40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50,89</w:t>
            </w:r>
          </w:p>
        </w:tc>
      </w:tr>
      <w:tr w:rsidR="00431B48" w:rsidRPr="00162079" w:rsidTr="00F0322F">
        <w:trPr>
          <w:trHeight w:val="20"/>
        </w:trPr>
        <w:tc>
          <w:tcPr>
            <w:cnfStyle w:val="001000000000"/>
            <w:tcW w:w="2952" w:type="dxa"/>
          </w:tcPr>
          <w:p w:rsidR="00BE6F0F" w:rsidRPr="00162079" w:rsidRDefault="00F32C95" w:rsidP="00EB536F">
            <w:pPr>
              <w:pStyle w:val="TabletextArial"/>
              <w:spacing w:before="40"/>
              <w:rPr>
                <w:color w:val="DC6900" w:themeColor="text2"/>
                <w:sz w:val="18"/>
                <w:szCs w:val="18"/>
                <w:lang w:val="pt-BR"/>
              </w:rPr>
            </w:pPr>
            <w:hyperlink r:id="rId23" w:history="1">
              <w:r w:rsidR="00F8792E" w:rsidRPr="00162079">
                <w:rPr>
                  <w:rFonts w:eastAsia="Arial"/>
                  <w:color w:val="DC6900"/>
                  <w:sz w:val="18"/>
                  <w:szCs w:val="18"/>
                  <w:lang w:val="pt-BR"/>
                </w:rPr>
                <w:t>Exxon Mobil</w:t>
              </w:r>
            </w:hyperlink>
          </w:p>
        </w:tc>
        <w:tc>
          <w:tcPr>
            <w:tcW w:w="306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Energia</w:t>
            </w:r>
          </w:p>
        </w:tc>
        <w:tc>
          <w:tcPr>
            <w:tcW w:w="162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XOM</w:t>
            </w:r>
          </w:p>
        </w:tc>
        <w:tc>
          <w:tcPr>
            <w:tcW w:w="1476" w:type="dxa"/>
          </w:tcPr>
          <w:p w:rsidR="00BE6F0F" w:rsidRPr="00162079" w:rsidRDefault="00F8792E" w:rsidP="00EB536F">
            <w:pPr>
              <w:pStyle w:val="TabletextArial"/>
              <w:spacing w:before="40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86,47</w:t>
            </w:r>
          </w:p>
        </w:tc>
      </w:tr>
      <w:tr w:rsidR="00431B48" w:rsidRPr="00162079" w:rsidTr="00F0322F">
        <w:trPr>
          <w:trHeight w:val="20"/>
        </w:trPr>
        <w:tc>
          <w:tcPr>
            <w:cnfStyle w:val="001000000000"/>
            <w:tcW w:w="2952" w:type="dxa"/>
          </w:tcPr>
          <w:p w:rsidR="00BE6F0F" w:rsidRPr="00162079" w:rsidRDefault="00F32C95" w:rsidP="00EB536F">
            <w:pPr>
              <w:pStyle w:val="TabletextArial"/>
              <w:spacing w:before="40"/>
              <w:rPr>
                <w:color w:val="DC6900" w:themeColor="text2"/>
                <w:sz w:val="18"/>
                <w:szCs w:val="18"/>
                <w:lang w:val="pt-BR"/>
              </w:rPr>
            </w:pPr>
            <w:hyperlink r:id="rId24" w:history="1">
              <w:r w:rsidR="00F8792E" w:rsidRPr="00162079">
                <w:rPr>
                  <w:rFonts w:eastAsia="Arial"/>
                  <w:color w:val="DC6900"/>
                  <w:sz w:val="18"/>
                  <w:szCs w:val="18"/>
                  <w:lang w:val="pt-BR"/>
                </w:rPr>
                <w:t>General Electric</w:t>
              </w:r>
            </w:hyperlink>
          </w:p>
        </w:tc>
        <w:tc>
          <w:tcPr>
            <w:tcW w:w="306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Produtos industriais</w:t>
            </w:r>
          </w:p>
        </w:tc>
        <w:tc>
          <w:tcPr>
            <w:tcW w:w="162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GE</w:t>
            </w:r>
          </w:p>
        </w:tc>
        <w:tc>
          <w:tcPr>
            <w:tcW w:w="1476" w:type="dxa"/>
          </w:tcPr>
          <w:p w:rsidR="00BE6F0F" w:rsidRPr="00162079" w:rsidRDefault="00F8792E" w:rsidP="00EB536F">
            <w:pPr>
              <w:pStyle w:val="TabletextArial"/>
              <w:spacing w:before="40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19,15</w:t>
            </w:r>
          </w:p>
        </w:tc>
      </w:tr>
      <w:tr w:rsidR="00431B48" w:rsidRPr="00162079" w:rsidTr="00F0322F">
        <w:trPr>
          <w:trHeight w:val="20"/>
        </w:trPr>
        <w:tc>
          <w:tcPr>
            <w:cnfStyle w:val="001000000000"/>
            <w:tcW w:w="2952" w:type="dxa"/>
          </w:tcPr>
          <w:p w:rsidR="00BE6F0F" w:rsidRPr="00162079" w:rsidRDefault="00F32C95" w:rsidP="00EB536F">
            <w:pPr>
              <w:pStyle w:val="TabletextArial"/>
              <w:spacing w:before="40"/>
              <w:rPr>
                <w:color w:val="DC6900" w:themeColor="text2"/>
                <w:sz w:val="18"/>
                <w:szCs w:val="18"/>
                <w:lang w:val="pt-BR"/>
              </w:rPr>
            </w:pPr>
            <w:hyperlink r:id="rId25" w:history="1">
              <w:r w:rsidR="00F8792E" w:rsidRPr="00162079">
                <w:rPr>
                  <w:rFonts w:eastAsia="Arial"/>
                  <w:color w:val="DC6900"/>
                  <w:sz w:val="18"/>
                  <w:szCs w:val="18"/>
                  <w:lang w:val="pt-BR"/>
                </w:rPr>
                <w:t>General Motors</w:t>
              </w:r>
            </w:hyperlink>
          </w:p>
        </w:tc>
        <w:tc>
          <w:tcPr>
            <w:tcW w:w="306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Bens de consumo discricionário</w:t>
            </w:r>
          </w:p>
        </w:tc>
        <w:tc>
          <w:tcPr>
            <w:tcW w:w="162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GM</w:t>
            </w:r>
          </w:p>
        </w:tc>
        <w:tc>
          <w:tcPr>
            <w:tcW w:w="1476" w:type="dxa"/>
          </w:tcPr>
          <w:p w:rsidR="00BE6F0F" w:rsidRPr="00162079" w:rsidRDefault="00F8792E" w:rsidP="00EB536F">
            <w:pPr>
              <w:pStyle w:val="TabletextArial"/>
              <w:spacing w:before="40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26,19</w:t>
            </w:r>
          </w:p>
        </w:tc>
      </w:tr>
      <w:tr w:rsidR="00431B48" w:rsidRPr="00162079" w:rsidTr="00F0322F">
        <w:trPr>
          <w:trHeight w:val="20"/>
        </w:trPr>
        <w:tc>
          <w:tcPr>
            <w:cnfStyle w:val="001000000000"/>
            <w:tcW w:w="2952" w:type="dxa"/>
          </w:tcPr>
          <w:p w:rsidR="00BE6F0F" w:rsidRPr="00162079" w:rsidRDefault="00F32C95" w:rsidP="00EB536F">
            <w:pPr>
              <w:pStyle w:val="TabletextArial"/>
              <w:spacing w:before="40"/>
              <w:rPr>
                <w:color w:val="DC6900" w:themeColor="text2"/>
                <w:sz w:val="18"/>
                <w:szCs w:val="18"/>
                <w:lang w:val="pt-BR"/>
              </w:rPr>
            </w:pPr>
            <w:hyperlink r:id="rId26" w:history="1">
              <w:r w:rsidR="00F8792E" w:rsidRPr="00162079">
                <w:rPr>
                  <w:rFonts w:eastAsia="Arial"/>
                  <w:color w:val="DC6900"/>
                  <w:sz w:val="18"/>
                  <w:szCs w:val="18"/>
                  <w:lang w:val="pt-BR"/>
                </w:rPr>
                <w:t>Hewlett-Packard</w:t>
              </w:r>
            </w:hyperlink>
          </w:p>
        </w:tc>
        <w:tc>
          <w:tcPr>
            <w:tcW w:w="306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Tecnologia da informação</w:t>
            </w:r>
          </w:p>
        </w:tc>
        <w:tc>
          <w:tcPr>
            <w:tcW w:w="162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HPQ</w:t>
            </w:r>
          </w:p>
        </w:tc>
        <w:tc>
          <w:tcPr>
            <w:tcW w:w="1476" w:type="dxa"/>
          </w:tcPr>
          <w:p w:rsidR="00BE6F0F" w:rsidRPr="00162079" w:rsidRDefault="00F8792E" w:rsidP="00EB536F">
            <w:pPr>
              <w:pStyle w:val="TabletextArial"/>
              <w:spacing w:before="40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25,35</w:t>
            </w:r>
          </w:p>
        </w:tc>
      </w:tr>
      <w:tr w:rsidR="00431B48" w:rsidRPr="00162079" w:rsidTr="00F0322F">
        <w:trPr>
          <w:trHeight w:val="20"/>
        </w:trPr>
        <w:tc>
          <w:tcPr>
            <w:cnfStyle w:val="001000000000"/>
            <w:tcW w:w="2952" w:type="dxa"/>
          </w:tcPr>
          <w:p w:rsidR="00BE6F0F" w:rsidRPr="00162079" w:rsidRDefault="00F32C95" w:rsidP="00EB536F">
            <w:pPr>
              <w:pStyle w:val="TabletextArial"/>
              <w:spacing w:before="40"/>
              <w:rPr>
                <w:color w:val="DC6900" w:themeColor="text2"/>
                <w:sz w:val="18"/>
                <w:szCs w:val="18"/>
                <w:lang w:val="pt-BR"/>
              </w:rPr>
            </w:pPr>
            <w:hyperlink r:id="rId27" w:history="1">
              <w:r w:rsidR="00F8792E" w:rsidRPr="00162079">
                <w:rPr>
                  <w:rFonts w:eastAsia="Arial"/>
                  <w:color w:val="DC6900"/>
                  <w:sz w:val="18"/>
                  <w:szCs w:val="18"/>
                  <w:lang w:val="pt-BR"/>
                </w:rPr>
                <w:t>Home Depot</w:t>
              </w:r>
            </w:hyperlink>
          </w:p>
        </w:tc>
        <w:tc>
          <w:tcPr>
            <w:tcW w:w="306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Bens de consumo discricionário</w:t>
            </w:r>
          </w:p>
        </w:tc>
        <w:tc>
          <w:tcPr>
            <w:tcW w:w="162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HD</w:t>
            </w:r>
          </w:p>
        </w:tc>
        <w:tc>
          <w:tcPr>
            <w:tcW w:w="1476" w:type="dxa"/>
          </w:tcPr>
          <w:p w:rsidR="00BE6F0F" w:rsidRPr="00162079" w:rsidRDefault="00F8792E" w:rsidP="00EB536F">
            <w:pPr>
              <w:pStyle w:val="TabletextArial"/>
              <w:spacing w:before="40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47,53</w:t>
            </w:r>
          </w:p>
        </w:tc>
      </w:tr>
      <w:tr w:rsidR="00431B48" w:rsidRPr="00162079" w:rsidTr="00F0322F">
        <w:trPr>
          <w:trHeight w:val="20"/>
        </w:trPr>
        <w:tc>
          <w:tcPr>
            <w:cnfStyle w:val="001000000000"/>
            <w:tcW w:w="2952" w:type="dxa"/>
          </w:tcPr>
          <w:p w:rsidR="00BE6F0F" w:rsidRPr="00162079" w:rsidRDefault="00F32C95" w:rsidP="00EB536F">
            <w:pPr>
              <w:pStyle w:val="TabletextArial"/>
              <w:spacing w:before="40"/>
              <w:rPr>
                <w:color w:val="DC6900" w:themeColor="text2"/>
                <w:sz w:val="18"/>
                <w:szCs w:val="18"/>
                <w:lang w:val="pt-BR"/>
              </w:rPr>
            </w:pPr>
            <w:hyperlink r:id="rId28" w:history="1">
              <w:r w:rsidR="00F8792E" w:rsidRPr="00162079">
                <w:rPr>
                  <w:rFonts w:eastAsia="Arial"/>
                  <w:color w:val="DC6900"/>
                  <w:sz w:val="18"/>
                  <w:szCs w:val="18"/>
                  <w:lang w:val="pt-BR"/>
                </w:rPr>
                <w:t>Honeywell</w:t>
              </w:r>
            </w:hyperlink>
          </w:p>
        </w:tc>
        <w:tc>
          <w:tcPr>
            <w:tcW w:w="306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Produtos industriais</w:t>
            </w:r>
          </w:p>
        </w:tc>
        <w:tc>
          <w:tcPr>
            <w:tcW w:w="162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HON</w:t>
            </w:r>
          </w:p>
        </w:tc>
        <w:tc>
          <w:tcPr>
            <w:tcW w:w="1476" w:type="dxa"/>
          </w:tcPr>
          <w:p w:rsidR="00BE6F0F" w:rsidRPr="00162079" w:rsidRDefault="00F8792E" w:rsidP="00EB536F">
            <w:pPr>
              <w:pStyle w:val="TabletextArial"/>
              <w:spacing w:before="40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59,35</w:t>
            </w:r>
          </w:p>
        </w:tc>
      </w:tr>
      <w:tr w:rsidR="00431B48" w:rsidRPr="00162079" w:rsidTr="00F0322F">
        <w:trPr>
          <w:trHeight w:val="20"/>
        </w:trPr>
        <w:tc>
          <w:tcPr>
            <w:cnfStyle w:val="001000000000"/>
            <w:tcW w:w="2952" w:type="dxa"/>
          </w:tcPr>
          <w:p w:rsidR="00BE6F0F" w:rsidRPr="00162079" w:rsidRDefault="00F32C95" w:rsidP="00EB536F">
            <w:pPr>
              <w:pStyle w:val="TabletextArial"/>
              <w:spacing w:before="40"/>
              <w:rPr>
                <w:color w:val="DC6900" w:themeColor="text2"/>
                <w:sz w:val="18"/>
                <w:szCs w:val="18"/>
                <w:lang w:val="pt-BR"/>
              </w:rPr>
            </w:pPr>
            <w:hyperlink r:id="rId29" w:history="1">
              <w:r w:rsidR="00F8792E" w:rsidRPr="00162079">
                <w:rPr>
                  <w:rFonts w:eastAsia="Arial"/>
                  <w:color w:val="DC6900"/>
                  <w:sz w:val="18"/>
                  <w:szCs w:val="18"/>
                  <w:lang w:val="pt-BR"/>
                </w:rPr>
                <w:t>IBM</w:t>
              </w:r>
            </w:hyperlink>
          </w:p>
        </w:tc>
        <w:tc>
          <w:tcPr>
            <w:tcW w:w="306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Tecnologia da informação</w:t>
            </w:r>
          </w:p>
        </w:tc>
        <w:tc>
          <w:tcPr>
            <w:tcW w:w="162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IBM</w:t>
            </w:r>
          </w:p>
        </w:tc>
        <w:tc>
          <w:tcPr>
            <w:tcW w:w="1476" w:type="dxa"/>
          </w:tcPr>
          <w:p w:rsidR="00BE6F0F" w:rsidRPr="00162079" w:rsidRDefault="00F8792E" w:rsidP="00EB536F">
            <w:pPr>
              <w:pStyle w:val="TabletextArial"/>
              <w:spacing w:before="40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197,23</w:t>
            </w:r>
          </w:p>
        </w:tc>
      </w:tr>
      <w:tr w:rsidR="00431B48" w:rsidRPr="00162079" w:rsidTr="00F0322F">
        <w:trPr>
          <w:trHeight w:val="20"/>
        </w:trPr>
        <w:tc>
          <w:tcPr>
            <w:cnfStyle w:val="001000000000"/>
            <w:tcW w:w="2952" w:type="dxa"/>
          </w:tcPr>
          <w:p w:rsidR="00BE6F0F" w:rsidRPr="00162079" w:rsidRDefault="00F32C95" w:rsidP="00EB536F">
            <w:pPr>
              <w:pStyle w:val="TabletextArial"/>
              <w:spacing w:before="40"/>
              <w:rPr>
                <w:color w:val="DC6900" w:themeColor="text2"/>
                <w:sz w:val="18"/>
                <w:szCs w:val="18"/>
                <w:lang w:val="pt-BR"/>
              </w:rPr>
            </w:pPr>
            <w:hyperlink r:id="rId30" w:history="1">
              <w:r w:rsidR="00F8792E" w:rsidRPr="00162079">
                <w:rPr>
                  <w:rFonts w:eastAsia="Arial"/>
                  <w:color w:val="DC6900"/>
                  <w:sz w:val="18"/>
                  <w:szCs w:val="18"/>
                  <w:lang w:val="pt-BR"/>
                </w:rPr>
                <w:t>Intel</w:t>
              </w:r>
            </w:hyperlink>
          </w:p>
        </w:tc>
        <w:tc>
          <w:tcPr>
            <w:tcW w:w="306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Tecnologia da informação</w:t>
            </w:r>
          </w:p>
        </w:tc>
        <w:tc>
          <w:tcPr>
            <w:tcW w:w="162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INTC</w:t>
            </w:r>
          </w:p>
        </w:tc>
        <w:tc>
          <w:tcPr>
            <w:tcW w:w="1476" w:type="dxa"/>
          </w:tcPr>
          <w:p w:rsidR="00BE6F0F" w:rsidRPr="00162079" w:rsidRDefault="00F8792E" w:rsidP="00EB536F">
            <w:pPr>
              <w:pStyle w:val="TabletextArial"/>
              <w:spacing w:before="40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27,06</w:t>
            </w:r>
          </w:p>
        </w:tc>
      </w:tr>
      <w:tr w:rsidR="00431B48" w:rsidRPr="00162079" w:rsidTr="00F0322F">
        <w:trPr>
          <w:trHeight w:val="20"/>
        </w:trPr>
        <w:tc>
          <w:tcPr>
            <w:cnfStyle w:val="001000000000"/>
            <w:tcW w:w="2952" w:type="dxa"/>
          </w:tcPr>
          <w:p w:rsidR="00BE6F0F" w:rsidRPr="00162079" w:rsidRDefault="00F32C95" w:rsidP="00EB536F">
            <w:pPr>
              <w:pStyle w:val="TabletextArial"/>
              <w:spacing w:before="40"/>
              <w:rPr>
                <w:color w:val="DC6900" w:themeColor="text2"/>
                <w:sz w:val="18"/>
                <w:szCs w:val="18"/>
                <w:lang w:val="pt-BR"/>
              </w:rPr>
            </w:pPr>
            <w:hyperlink r:id="rId31" w:history="1">
              <w:r w:rsidR="00F8792E" w:rsidRPr="00162079">
                <w:rPr>
                  <w:rFonts w:eastAsia="Arial"/>
                  <w:color w:val="DC6900"/>
                  <w:sz w:val="18"/>
                  <w:szCs w:val="18"/>
                  <w:lang w:val="pt-BR"/>
                </w:rPr>
                <w:t>Johnson &amp; Johnson</w:t>
              </w:r>
            </w:hyperlink>
          </w:p>
        </w:tc>
        <w:tc>
          <w:tcPr>
            <w:tcW w:w="306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Saúde</w:t>
            </w:r>
          </w:p>
        </w:tc>
        <w:tc>
          <w:tcPr>
            <w:tcW w:w="162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JNJ</w:t>
            </w:r>
          </w:p>
        </w:tc>
        <w:tc>
          <w:tcPr>
            <w:tcW w:w="1476" w:type="dxa"/>
          </w:tcPr>
          <w:p w:rsidR="00BE6F0F" w:rsidRPr="00162079" w:rsidRDefault="00F8792E" w:rsidP="00EB536F">
            <w:pPr>
              <w:pStyle w:val="TabletextArial"/>
              <w:spacing w:before="40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65,11</w:t>
            </w:r>
          </w:p>
        </w:tc>
      </w:tr>
      <w:tr w:rsidR="00431B48" w:rsidRPr="00162079" w:rsidTr="00F0322F">
        <w:trPr>
          <w:trHeight w:val="20"/>
        </w:trPr>
        <w:tc>
          <w:tcPr>
            <w:cnfStyle w:val="001000000000"/>
            <w:tcW w:w="2952" w:type="dxa"/>
          </w:tcPr>
          <w:p w:rsidR="00BE6F0F" w:rsidRPr="00162079" w:rsidRDefault="00F32C95" w:rsidP="00EB536F">
            <w:pPr>
              <w:pStyle w:val="TabletextArial"/>
              <w:spacing w:before="40"/>
              <w:rPr>
                <w:color w:val="DC6900" w:themeColor="text2"/>
                <w:sz w:val="18"/>
                <w:szCs w:val="18"/>
                <w:lang w:val="pt-BR"/>
              </w:rPr>
            </w:pPr>
            <w:hyperlink r:id="rId32" w:history="1">
              <w:r w:rsidR="00F8792E" w:rsidRPr="00162079">
                <w:rPr>
                  <w:rFonts w:eastAsia="Arial"/>
                  <w:color w:val="DC6900"/>
                  <w:sz w:val="18"/>
                  <w:szCs w:val="18"/>
                  <w:lang w:val="pt-BR"/>
                </w:rPr>
                <w:t>JPMorgan Chase</w:t>
              </w:r>
            </w:hyperlink>
          </w:p>
        </w:tc>
        <w:tc>
          <w:tcPr>
            <w:tcW w:w="306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Atividades financeiras</w:t>
            </w:r>
          </w:p>
        </w:tc>
        <w:tc>
          <w:tcPr>
            <w:tcW w:w="162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JPM</w:t>
            </w:r>
          </w:p>
        </w:tc>
        <w:tc>
          <w:tcPr>
            <w:tcW w:w="1476" w:type="dxa"/>
          </w:tcPr>
          <w:p w:rsidR="00BE6F0F" w:rsidRPr="00162079" w:rsidRDefault="00F8792E" w:rsidP="00EB536F">
            <w:pPr>
              <w:pStyle w:val="TabletextArial"/>
              <w:spacing w:before="40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39,51</w:t>
            </w:r>
          </w:p>
        </w:tc>
      </w:tr>
      <w:tr w:rsidR="00431B48" w:rsidRPr="00162079" w:rsidTr="00F0322F">
        <w:trPr>
          <w:trHeight w:val="20"/>
        </w:trPr>
        <w:tc>
          <w:tcPr>
            <w:cnfStyle w:val="001000000000"/>
            <w:tcW w:w="2952" w:type="dxa"/>
          </w:tcPr>
          <w:p w:rsidR="00BE6F0F" w:rsidRPr="00162079" w:rsidRDefault="00F32C95" w:rsidP="00EB536F">
            <w:pPr>
              <w:pStyle w:val="TabletextArial"/>
              <w:spacing w:before="40"/>
              <w:rPr>
                <w:color w:val="DC6900" w:themeColor="text2"/>
                <w:sz w:val="18"/>
                <w:szCs w:val="18"/>
                <w:lang w:val="pt-BR"/>
              </w:rPr>
            </w:pPr>
            <w:hyperlink r:id="rId33" w:history="1">
              <w:r w:rsidR="00F8792E" w:rsidRPr="00162079">
                <w:rPr>
                  <w:rFonts w:eastAsia="Arial"/>
                  <w:color w:val="DC6900"/>
                  <w:sz w:val="18"/>
                  <w:szCs w:val="18"/>
                  <w:lang w:val="pt-BR"/>
                </w:rPr>
                <w:t>McDonald</w:t>
              </w:r>
              <w:r w:rsidR="00162079" w:rsidRPr="00162079">
                <w:rPr>
                  <w:rFonts w:eastAsia="Arial"/>
                  <w:color w:val="DC6900"/>
                  <w:sz w:val="18"/>
                  <w:szCs w:val="18"/>
                  <w:lang w:val="pt-BR"/>
                </w:rPr>
                <w:t>’</w:t>
              </w:r>
              <w:r w:rsidR="00F8792E" w:rsidRPr="00162079">
                <w:rPr>
                  <w:rFonts w:eastAsia="Arial"/>
                  <w:color w:val="DC6900"/>
                  <w:sz w:val="18"/>
                  <w:szCs w:val="18"/>
                  <w:lang w:val="pt-BR"/>
                </w:rPr>
                <w:t>s</w:t>
              </w:r>
            </w:hyperlink>
          </w:p>
        </w:tc>
        <w:tc>
          <w:tcPr>
            <w:tcW w:w="306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Bens de consumo discricionário</w:t>
            </w:r>
          </w:p>
        </w:tc>
        <w:tc>
          <w:tcPr>
            <w:tcW w:w="162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MCD</w:t>
            </w:r>
          </w:p>
        </w:tc>
        <w:tc>
          <w:tcPr>
            <w:tcW w:w="1476" w:type="dxa"/>
          </w:tcPr>
          <w:p w:rsidR="00BE6F0F" w:rsidRPr="00162079" w:rsidRDefault="00F8792E" w:rsidP="00EB536F">
            <w:pPr>
              <w:pStyle w:val="TabletextArial"/>
              <w:spacing w:before="40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99,28</w:t>
            </w:r>
          </w:p>
        </w:tc>
      </w:tr>
      <w:tr w:rsidR="00431B48" w:rsidRPr="00162079" w:rsidTr="00F0322F">
        <w:trPr>
          <w:trHeight w:val="20"/>
        </w:trPr>
        <w:tc>
          <w:tcPr>
            <w:cnfStyle w:val="001000000000"/>
            <w:tcW w:w="2952" w:type="dxa"/>
          </w:tcPr>
          <w:p w:rsidR="00BE6F0F" w:rsidRPr="00162079" w:rsidRDefault="00F32C95" w:rsidP="00EB536F">
            <w:pPr>
              <w:pStyle w:val="TabletextArial"/>
              <w:spacing w:before="40"/>
              <w:rPr>
                <w:color w:val="DC6900" w:themeColor="text2"/>
                <w:sz w:val="18"/>
                <w:szCs w:val="18"/>
                <w:lang w:val="pt-BR"/>
              </w:rPr>
            </w:pPr>
            <w:hyperlink r:id="rId34" w:history="1">
              <w:r w:rsidR="00F8792E" w:rsidRPr="00162079">
                <w:rPr>
                  <w:rFonts w:eastAsia="Arial"/>
                  <w:color w:val="DC6900"/>
                  <w:sz w:val="18"/>
                  <w:szCs w:val="18"/>
                  <w:lang w:val="pt-BR"/>
                </w:rPr>
                <w:t>Merck</w:t>
              </w:r>
            </w:hyperlink>
          </w:p>
        </w:tc>
        <w:tc>
          <w:tcPr>
            <w:tcW w:w="306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Saúde</w:t>
            </w:r>
          </w:p>
        </w:tc>
        <w:tc>
          <w:tcPr>
            <w:tcW w:w="162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MRK</w:t>
            </w:r>
          </w:p>
        </w:tc>
        <w:tc>
          <w:tcPr>
            <w:tcW w:w="1476" w:type="dxa"/>
          </w:tcPr>
          <w:p w:rsidR="00BE6F0F" w:rsidRPr="00162079" w:rsidRDefault="00F8792E" w:rsidP="00EB536F">
            <w:pPr>
              <w:pStyle w:val="TabletextArial"/>
              <w:spacing w:before="40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38,15</w:t>
            </w:r>
          </w:p>
        </w:tc>
      </w:tr>
      <w:tr w:rsidR="00431B48" w:rsidRPr="00162079" w:rsidTr="00F0322F">
        <w:trPr>
          <w:trHeight w:val="20"/>
        </w:trPr>
        <w:tc>
          <w:tcPr>
            <w:cnfStyle w:val="001000000000"/>
            <w:tcW w:w="2952" w:type="dxa"/>
          </w:tcPr>
          <w:p w:rsidR="00BE6F0F" w:rsidRPr="00162079" w:rsidRDefault="00F32C95" w:rsidP="00EB536F">
            <w:pPr>
              <w:pStyle w:val="TabletextArial"/>
              <w:spacing w:before="40"/>
              <w:rPr>
                <w:color w:val="DC6900" w:themeColor="text2"/>
                <w:sz w:val="18"/>
                <w:szCs w:val="18"/>
                <w:lang w:val="pt-BR"/>
              </w:rPr>
            </w:pPr>
            <w:hyperlink r:id="rId35" w:history="1">
              <w:r w:rsidR="00F8792E" w:rsidRPr="00162079">
                <w:rPr>
                  <w:rFonts w:eastAsia="Arial"/>
                  <w:color w:val="DC6900"/>
                  <w:sz w:val="18"/>
                  <w:szCs w:val="18"/>
                  <w:lang w:val="pt-BR"/>
                </w:rPr>
                <w:t>Microsoft</w:t>
              </w:r>
            </w:hyperlink>
          </w:p>
        </w:tc>
        <w:tc>
          <w:tcPr>
            <w:tcW w:w="306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Tecnologia da informação</w:t>
            </w:r>
          </w:p>
        </w:tc>
        <w:tc>
          <w:tcPr>
            <w:tcW w:w="162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MSFT</w:t>
            </w:r>
          </w:p>
        </w:tc>
        <w:tc>
          <w:tcPr>
            <w:tcW w:w="1476" w:type="dxa"/>
          </w:tcPr>
          <w:p w:rsidR="00BE6F0F" w:rsidRPr="00162079" w:rsidRDefault="00F8792E" w:rsidP="00EB536F">
            <w:pPr>
              <w:pStyle w:val="TabletextArial"/>
              <w:spacing w:before="40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31,93</w:t>
            </w:r>
          </w:p>
        </w:tc>
      </w:tr>
      <w:tr w:rsidR="00431B48" w:rsidRPr="00162079" w:rsidTr="00F0322F">
        <w:trPr>
          <w:trHeight w:val="20"/>
        </w:trPr>
        <w:tc>
          <w:tcPr>
            <w:cnfStyle w:val="001000000000"/>
            <w:tcW w:w="2952" w:type="dxa"/>
          </w:tcPr>
          <w:p w:rsidR="00BE6F0F" w:rsidRPr="00162079" w:rsidRDefault="00F32C95" w:rsidP="00EB536F">
            <w:pPr>
              <w:pStyle w:val="TabletextArial"/>
              <w:spacing w:before="40"/>
              <w:rPr>
                <w:color w:val="DC6900" w:themeColor="text2"/>
                <w:sz w:val="18"/>
                <w:szCs w:val="18"/>
                <w:lang w:val="pt-BR"/>
              </w:rPr>
            </w:pPr>
            <w:hyperlink r:id="rId36" w:history="1">
              <w:r w:rsidR="00F8792E" w:rsidRPr="00162079">
                <w:rPr>
                  <w:rFonts w:eastAsia="Arial"/>
                  <w:color w:val="DC6900"/>
                  <w:sz w:val="18"/>
                  <w:szCs w:val="18"/>
                  <w:lang w:val="pt-BR"/>
                </w:rPr>
                <w:t>Pfizer</w:t>
              </w:r>
            </w:hyperlink>
          </w:p>
        </w:tc>
        <w:tc>
          <w:tcPr>
            <w:tcW w:w="306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Saúde</w:t>
            </w:r>
          </w:p>
        </w:tc>
        <w:tc>
          <w:tcPr>
            <w:tcW w:w="162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PFE</w:t>
            </w:r>
          </w:p>
        </w:tc>
        <w:tc>
          <w:tcPr>
            <w:tcW w:w="1476" w:type="dxa"/>
          </w:tcPr>
          <w:p w:rsidR="00BE6F0F" w:rsidRPr="00162079" w:rsidRDefault="00F8792E" w:rsidP="00EB536F">
            <w:pPr>
              <w:pStyle w:val="TabletextArial"/>
              <w:spacing w:before="40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21,07</w:t>
            </w:r>
          </w:p>
        </w:tc>
      </w:tr>
      <w:tr w:rsidR="00431B48" w:rsidRPr="00162079" w:rsidTr="00F0322F">
        <w:trPr>
          <w:trHeight w:val="20"/>
        </w:trPr>
        <w:tc>
          <w:tcPr>
            <w:cnfStyle w:val="001000000000"/>
            <w:tcW w:w="2952" w:type="dxa"/>
          </w:tcPr>
          <w:p w:rsidR="00BE6F0F" w:rsidRPr="00162079" w:rsidRDefault="00F32C95" w:rsidP="00EB536F">
            <w:pPr>
              <w:pStyle w:val="TabletextArial"/>
              <w:spacing w:before="40"/>
              <w:rPr>
                <w:color w:val="DC6900" w:themeColor="text2"/>
                <w:sz w:val="18"/>
                <w:szCs w:val="18"/>
                <w:lang w:val="pt-BR"/>
              </w:rPr>
            </w:pPr>
            <w:hyperlink r:id="rId37" w:history="1">
              <w:r w:rsidR="00F8792E" w:rsidRPr="00162079">
                <w:rPr>
                  <w:rFonts w:eastAsia="Arial"/>
                  <w:color w:val="DC6900"/>
                  <w:sz w:val="18"/>
                  <w:szCs w:val="18"/>
                  <w:lang w:val="pt-BR"/>
                </w:rPr>
                <w:t>Procter &amp; Gamble</w:t>
              </w:r>
            </w:hyperlink>
          </w:p>
        </w:tc>
        <w:tc>
          <w:tcPr>
            <w:tcW w:w="306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Bens de primeira necessidade</w:t>
            </w:r>
          </w:p>
        </w:tc>
        <w:tc>
          <w:tcPr>
            <w:tcW w:w="162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PG</w:t>
            </w:r>
          </w:p>
        </w:tc>
        <w:tc>
          <w:tcPr>
            <w:tcW w:w="1476" w:type="dxa"/>
          </w:tcPr>
          <w:p w:rsidR="00BE6F0F" w:rsidRPr="00162079" w:rsidRDefault="00F8792E" w:rsidP="00EB536F">
            <w:pPr>
              <w:pStyle w:val="TabletextArial"/>
              <w:spacing w:before="40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67,44</w:t>
            </w:r>
          </w:p>
        </w:tc>
      </w:tr>
      <w:tr w:rsidR="00431B48" w:rsidRPr="00162079" w:rsidTr="00F0322F">
        <w:trPr>
          <w:trHeight w:val="20"/>
        </w:trPr>
        <w:tc>
          <w:tcPr>
            <w:cnfStyle w:val="001000000000"/>
            <w:tcW w:w="2952" w:type="dxa"/>
          </w:tcPr>
          <w:p w:rsidR="00BE6F0F" w:rsidRPr="00162079" w:rsidRDefault="00F32C95" w:rsidP="00EB536F">
            <w:pPr>
              <w:pStyle w:val="TabletextArial"/>
              <w:spacing w:before="40"/>
              <w:rPr>
                <w:color w:val="DC6900" w:themeColor="text2"/>
                <w:sz w:val="18"/>
                <w:szCs w:val="18"/>
                <w:lang w:val="pt-BR"/>
              </w:rPr>
            </w:pPr>
            <w:hyperlink r:id="rId38" w:history="1">
              <w:r w:rsidR="00F8792E" w:rsidRPr="00162079">
                <w:rPr>
                  <w:rFonts w:eastAsia="Arial"/>
                  <w:color w:val="DC6900"/>
                  <w:sz w:val="18"/>
                  <w:szCs w:val="18"/>
                  <w:lang w:val="pt-BR"/>
                </w:rPr>
                <w:t>United Technologies</w:t>
              </w:r>
            </w:hyperlink>
          </w:p>
        </w:tc>
        <w:tc>
          <w:tcPr>
            <w:tcW w:w="306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Produtos industriais</w:t>
            </w:r>
          </w:p>
        </w:tc>
        <w:tc>
          <w:tcPr>
            <w:tcW w:w="162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UTX</w:t>
            </w:r>
          </w:p>
        </w:tc>
        <w:tc>
          <w:tcPr>
            <w:tcW w:w="1476" w:type="dxa"/>
          </w:tcPr>
          <w:p w:rsidR="00BE6F0F" w:rsidRPr="00162079" w:rsidRDefault="00F8792E" w:rsidP="00EB536F">
            <w:pPr>
              <w:pStyle w:val="TabletextArial"/>
              <w:spacing w:before="40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83,86</w:t>
            </w:r>
          </w:p>
        </w:tc>
      </w:tr>
      <w:tr w:rsidR="00431B48" w:rsidRPr="00162079" w:rsidTr="00F0322F">
        <w:trPr>
          <w:trHeight w:val="20"/>
        </w:trPr>
        <w:tc>
          <w:tcPr>
            <w:cnfStyle w:val="001000000000"/>
            <w:tcW w:w="2952" w:type="dxa"/>
          </w:tcPr>
          <w:p w:rsidR="00BE6F0F" w:rsidRPr="00162079" w:rsidRDefault="00F32C95" w:rsidP="00EB536F">
            <w:pPr>
              <w:pStyle w:val="TabletextArial"/>
              <w:spacing w:before="40"/>
              <w:rPr>
                <w:color w:val="DC6900" w:themeColor="text2"/>
                <w:sz w:val="18"/>
                <w:szCs w:val="18"/>
                <w:lang w:val="pt-BR"/>
              </w:rPr>
            </w:pPr>
            <w:hyperlink r:id="rId39" w:history="1">
              <w:r w:rsidR="00F8792E" w:rsidRPr="00162079">
                <w:rPr>
                  <w:rFonts w:eastAsia="Arial"/>
                  <w:color w:val="DC6900"/>
                  <w:sz w:val="18"/>
                  <w:szCs w:val="18"/>
                  <w:lang w:val="pt-BR"/>
                </w:rPr>
                <w:t>Verizon Communications</w:t>
              </w:r>
            </w:hyperlink>
          </w:p>
        </w:tc>
        <w:tc>
          <w:tcPr>
            <w:tcW w:w="306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Serviços de telecomunicações</w:t>
            </w:r>
          </w:p>
        </w:tc>
        <w:tc>
          <w:tcPr>
            <w:tcW w:w="1620" w:type="dxa"/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VZ</w:t>
            </w:r>
          </w:p>
        </w:tc>
        <w:tc>
          <w:tcPr>
            <w:tcW w:w="1476" w:type="dxa"/>
          </w:tcPr>
          <w:p w:rsidR="00BE6F0F" w:rsidRPr="00162079" w:rsidRDefault="00F8792E" w:rsidP="00EB536F">
            <w:pPr>
              <w:pStyle w:val="TabletextArial"/>
              <w:spacing w:before="40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38,12</w:t>
            </w:r>
          </w:p>
        </w:tc>
      </w:tr>
      <w:tr w:rsidR="00431B48" w:rsidRPr="00162079" w:rsidTr="00F0322F">
        <w:trPr>
          <w:trHeight w:val="20"/>
        </w:trPr>
        <w:tc>
          <w:tcPr>
            <w:cnfStyle w:val="001000000000"/>
            <w:tcW w:w="2952" w:type="dxa"/>
            <w:tcBorders>
              <w:bottom w:val="dotted" w:sz="8" w:space="0" w:color="DC6900" w:themeColor="text2"/>
            </w:tcBorders>
          </w:tcPr>
          <w:p w:rsidR="00BE6F0F" w:rsidRPr="00162079" w:rsidRDefault="00F32C95" w:rsidP="00EB536F">
            <w:pPr>
              <w:pStyle w:val="TabletextArial"/>
              <w:spacing w:before="40"/>
              <w:rPr>
                <w:color w:val="DC6900" w:themeColor="text2"/>
                <w:sz w:val="18"/>
                <w:szCs w:val="18"/>
                <w:lang w:val="pt-BR"/>
              </w:rPr>
            </w:pPr>
            <w:hyperlink r:id="rId40" w:history="1">
              <w:r w:rsidR="00F8792E" w:rsidRPr="00162079">
                <w:rPr>
                  <w:rFonts w:eastAsia="Arial"/>
                  <w:color w:val="DC6900"/>
                  <w:sz w:val="18"/>
                  <w:szCs w:val="18"/>
                  <w:lang w:val="pt-BR"/>
                </w:rPr>
                <w:t>Wal-Mart</w:t>
              </w:r>
            </w:hyperlink>
          </w:p>
        </w:tc>
        <w:tc>
          <w:tcPr>
            <w:tcW w:w="3060" w:type="dxa"/>
            <w:tcBorders>
              <w:bottom w:val="dotted" w:sz="8" w:space="0" w:color="DC6900" w:themeColor="text2"/>
            </w:tcBorders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Bens de primeira necessidade</w:t>
            </w:r>
          </w:p>
        </w:tc>
        <w:tc>
          <w:tcPr>
            <w:tcW w:w="1620" w:type="dxa"/>
            <w:tcBorders>
              <w:bottom w:val="dotted" w:sz="8" w:space="0" w:color="DC6900" w:themeColor="text2"/>
            </w:tcBorders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WMT</w:t>
            </w:r>
          </w:p>
        </w:tc>
        <w:tc>
          <w:tcPr>
            <w:tcW w:w="1476" w:type="dxa"/>
            <w:tcBorders>
              <w:bottom w:val="dotted" w:sz="8" w:space="0" w:color="DC6900" w:themeColor="text2"/>
            </w:tcBorders>
          </w:tcPr>
          <w:p w:rsidR="00BE6F0F" w:rsidRPr="00162079" w:rsidRDefault="00F8792E" w:rsidP="00EB536F">
            <w:pPr>
              <w:pStyle w:val="TabletextArial"/>
              <w:spacing w:before="40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59,36</w:t>
            </w:r>
          </w:p>
        </w:tc>
      </w:tr>
      <w:tr w:rsidR="00431B48" w:rsidRPr="00162079" w:rsidTr="00F0322F">
        <w:trPr>
          <w:trHeight w:val="20"/>
        </w:trPr>
        <w:tc>
          <w:tcPr>
            <w:cnfStyle w:val="001000000000"/>
            <w:tcW w:w="2952" w:type="dxa"/>
            <w:tcBorders>
              <w:top w:val="dotted" w:sz="8" w:space="0" w:color="DC6900" w:themeColor="text2"/>
              <w:bottom w:val="single" w:sz="6" w:space="0" w:color="DC6900" w:themeColor="text2"/>
            </w:tcBorders>
          </w:tcPr>
          <w:p w:rsidR="00BE6F0F" w:rsidRPr="00162079" w:rsidRDefault="00F32C95" w:rsidP="00EB536F">
            <w:pPr>
              <w:pStyle w:val="TabletextArial"/>
              <w:spacing w:before="40"/>
              <w:rPr>
                <w:color w:val="DC6900" w:themeColor="text2"/>
                <w:sz w:val="18"/>
                <w:szCs w:val="18"/>
                <w:lang w:val="pt-BR"/>
              </w:rPr>
            </w:pPr>
            <w:hyperlink r:id="rId41" w:history="1">
              <w:r w:rsidR="00F8792E" w:rsidRPr="00162079">
                <w:rPr>
                  <w:rFonts w:eastAsia="Arial"/>
                  <w:color w:val="DC6900"/>
                  <w:sz w:val="18"/>
                  <w:szCs w:val="18"/>
                  <w:lang w:val="pt-BR"/>
                </w:rPr>
                <w:t>Walt Disney</w:t>
              </w:r>
            </w:hyperlink>
          </w:p>
        </w:tc>
        <w:tc>
          <w:tcPr>
            <w:tcW w:w="3060" w:type="dxa"/>
            <w:tcBorders>
              <w:top w:val="dotted" w:sz="8" w:space="0" w:color="DC6900" w:themeColor="text2"/>
              <w:bottom w:val="single" w:sz="6" w:space="0" w:color="DC6900" w:themeColor="text2"/>
            </w:tcBorders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Bens de consumo discricionário</w:t>
            </w:r>
          </w:p>
        </w:tc>
        <w:tc>
          <w:tcPr>
            <w:tcW w:w="1620" w:type="dxa"/>
            <w:tcBorders>
              <w:top w:val="dotted" w:sz="8" w:space="0" w:color="DC6900" w:themeColor="text2"/>
              <w:bottom w:val="single" w:sz="6" w:space="0" w:color="DC6900" w:themeColor="text2"/>
            </w:tcBorders>
          </w:tcPr>
          <w:p w:rsidR="00BE6F0F" w:rsidRPr="00162079" w:rsidRDefault="00F8792E" w:rsidP="00EB536F">
            <w:pPr>
              <w:pStyle w:val="TabletextArial"/>
              <w:spacing w:before="40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DIS</w:t>
            </w:r>
          </w:p>
        </w:tc>
        <w:tc>
          <w:tcPr>
            <w:tcW w:w="1476" w:type="dxa"/>
            <w:tcBorders>
              <w:top w:val="dotted" w:sz="8" w:space="0" w:color="DC6900" w:themeColor="text2"/>
              <w:bottom w:val="single" w:sz="6" w:space="0" w:color="DC6900" w:themeColor="text2"/>
            </w:tcBorders>
          </w:tcPr>
          <w:p w:rsidR="00BE6F0F" w:rsidRPr="00162079" w:rsidRDefault="00F8792E" w:rsidP="00EB536F">
            <w:pPr>
              <w:pStyle w:val="TabletextArial"/>
              <w:spacing w:before="40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162079">
              <w:rPr>
                <w:rFonts w:eastAsia="Arial"/>
                <w:color w:val="auto"/>
                <w:sz w:val="18"/>
                <w:szCs w:val="18"/>
                <w:lang w:val="pt-BR"/>
              </w:rPr>
              <w:t>42,13</w:t>
            </w:r>
          </w:p>
        </w:tc>
      </w:tr>
    </w:tbl>
    <w:p w:rsidR="00BE6F0F" w:rsidRPr="00162079" w:rsidRDefault="00D27E04" w:rsidP="00EB536F">
      <w:pPr>
        <w:pStyle w:val="BodyText"/>
        <w:rPr>
          <w:lang w:val="pt-BR"/>
        </w:rPr>
      </w:pPr>
    </w:p>
    <w:p w:rsidR="00C430FC" w:rsidRPr="00162079" w:rsidRDefault="00F8792E" w:rsidP="00C430FC">
      <w:pPr>
        <w:pStyle w:val="Source"/>
        <w:rPr>
          <w:lang w:val="pt-BR"/>
        </w:rPr>
      </w:pPr>
      <w:r w:rsidRPr="00162079">
        <w:rPr>
          <w:rFonts w:eastAsia="Georgia" w:cs="Georgia"/>
          <w:b/>
          <w:bCs/>
          <w:szCs w:val="16"/>
          <w:lang w:val="pt-BR"/>
        </w:rPr>
        <w:t>Fontes:</w:t>
      </w:r>
      <w:r w:rsidRPr="00162079">
        <w:rPr>
          <w:rFonts w:eastAsia="Georgia" w:cs="Georgia"/>
          <w:b/>
          <w:bCs/>
          <w:szCs w:val="16"/>
          <w:lang w:val="pt-BR"/>
        </w:rPr>
        <w:br/>
      </w:r>
      <w:r w:rsidRPr="00162079">
        <w:rPr>
          <w:rFonts w:eastAsia="Georgia" w:cs="Georgia"/>
          <w:szCs w:val="16"/>
          <w:lang w:val="pt-BR"/>
        </w:rPr>
        <w:t>http://www.stockmarketsreview.com/companies_dowjones30</w:t>
      </w:r>
      <w:r w:rsidRPr="00162079">
        <w:rPr>
          <w:rFonts w:eastAsia="Georgia" w:cs="Georgia"/>
          <w:szCs w:val="16"/>
          <w:lang w:val="pt-BR"/>
        </w:rPr>
        <w:br/>
        <w:t>http://finance.yahoo.com</w:t>
      </w:r>
    </w:p>
    <w:sectPr w:rsidR="00C430FC" w:rsidRPr="00162079" w:rsidSect="009B0E4C"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258" w:rsidRDefault="001F2258" w:rsidP="00431B48">
      <w:pPr>
        <w:spacing w:after="0" w:line="240" w:lineRule="auto"/>
      </w:pPr>
      <w:r>
        <w:separator/>
      </w:r>
    </w:p>
  </w:endnote>
  <w:endnote w:type="continuationSeparator" w:id="0">
    <w:p w:rsidR="001F2258" w:rsidRDefault="001F2258" w:rsidP="00431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F32C95">
    <w:pPr>
      <w:pStyle w:val="Footer"/>
    </w:pPr>
    <w:r w:rsidRPr="00F32C95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45.5pt;height:36.8pt;z-index:251657728" filled="f" stroked="f">
          <v:textbox style="mso-fit-shape-to-text:t" inset="0,0,0,0">
            <w:txbxContent>
              <w:p w:rsidR="00804ABC" w:rsidRPr="00162079" w:rsidRDefault="00F8792E" w:rsidP="005A5223">
                <w:pPr>
                  <w:pStyle w:val="Copyright"/>
                  <w:rPr>
                    <w:lang w:val="pt-PT"/>
                  </w:rPr>
                </w:pPr>
                <w:r w:rsidRPr="00291E44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F8792E">
      <w:rPr>
        <w:noProof/>
        <w:lang w:val="en-US" w:eastAsia="zh-CN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F0F" w:rsidRDefault="00F32C95">
    <w:pPr>
      <w:pStyle w:val="Footer"/>
    </w:pPr>
    <w:r w:rsidRPr="00F32C95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-1.55pt;margin-top:-15.35pt;width:444.8pt;height:36.8pt;z-index:251658752" filled="f" stroked="f">
          <v:textbox style="mso-fit-shape-to-text:t" inset="0,0,0,0">
            <w:txbxContent>
              <w:p w:rsidR="00BE6F0F" w:rsidRPr="00162079" w:rsidRDefault="00F8792E" w:rsidP="005A5223">
                <w:pPr>
                  <w:pStyle w:val="Copyright"/>
                  <w:rPr>
                    <w:lang w:val="pt-PT"/>
                  </w:rPr>
                </w:pPr>
                <w:r w:rsidRPr="00291E44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258" w:rsidRDefault="001F2258" w:rsidP="00431B48">
      <w:pPr>
        <w:spacing w:after="0" w:line="240" w:lineRule="auto"/>
      </w:pPr>
      <w:r>
        <w:separator/>
      </w:r>
    </w:p>
  </w:footnote>
  <w:footnote w:type="continuationSeparator" w:id="0">
    <w:p w:rsidR="001F2258" w:rsidRDefault="001F2258" w:rsidP="00431B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431B48" w:rsidTr="0084517A">
      <w:tc>
        <w:tcPr>
          <w:tcW w:w="5000" w:type="pct"/>
        </w:tcPr>
        <w:p w:rsidR="002F372E" w:rsidRPr="009B5B65" w:rsidRDefault="00D27E04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F32C95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F8792E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431B48" w:rsidTr="0084517A">
      <w:tc>
        <w:tcPr>
          <w:tcW w:w="5000" w:type="pct"/>
        </w:tcPr>
        <w:p w:rsidR="00BE6F0F" w:rsidRPr="009B5B65" w:rsidRDefault="00D27E04" w:rsidP="0084517A">
          <w:pPr>
            <w:rPr>
              <w:sz w:val="24"/>
              <w:szCs w:val="24"/>
            </w:rPr>
          </w:pPr>
        </w:p>
      </w:tc>
    </w:tr>
  </w:tbl>
  <w:p w:rsidR="00BE6F0F" w:rsidRPr="00C55723" w:rsidRDefault="00D27E04" w:rsidP="00BE6F0F">
    <w:pPr>
      <w:pStyle w:val="Header"/>
      <w:rPr>
        <w:rFonts w:ascii="Arial" w:hAnsi="Arial" w:cs="Arial"/>
        <w:color w:val="000000" w:themeColor="text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E6303B12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97AC1610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BC6ABEEA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8D3E1AB0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4054691E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FF4225CE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AB2AE7FC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61FEA932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97566626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FB082A20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8256ACA8" w:tentative="1">
      <w:start w:val="1"/>
      <w:numFmt w:val="lowerLetter"/>
      <w:lvlText w:val="%2."/>
      <w:lvlJc w:val="left"/>
      <w:pPr>
        <w:ind w:left="2246" w:hanging="360"/>
      </w:pPr>
    </w:lvl>
    <w:lvl w:ilvl="2" w:tplc="3D483F9E" w:tentative="1">
      <w:start w:val="1"/>
      <w:numFmt w:val="lowerRoman"/>
      <w:lvlText w:val="%3."/>
      <w:lvlJc w:val="right"/>
      <w:pPr>
        <w:ind w:left="2966" w:hanging="180"/>
      </w:pPr>
    </w:lvl>
    <w:lvl w:ilvl="3" w:tplc="F79CDE80" w:tentative="1">
      <w:start w:val="1"/>
      <w:numFmt w:val="decimal"/>
      <w:lvlText w:val="%4."/>
      <w:lvlJc w:val="left"/>
      <w:pPr>
        <w:ind w:left="3686" w:hanging="360"/>
      </w:pPr>
    </w:lvl>
    <w:lvl w:ilvl="4" w:tplc="5E42A024" w:tentative="1">
      <w:start w:val="1"/>
      <w:numFmt w:val="lowerLetter"/>
      <w:lvlText w:val="%5."/>
      <w:lvlJc w:val="left"/>
      <w:pPr>
        <w:ind w:left="4406" w:hanging="360"/>
      </w:pPr>
    </w:lvl>
    <w:lvl w:ilvl="5" w:tplc="2DD0F008" w:tentative="1">
      <w:start w:val="1"/>
      <w:numFmt w:val="lowerRoman"/>
      <w:lvlText w:val="%6."/>
      <w:lvlJc w:val="right"/>
      <w:pPr>
        <w:ind w:left="5126" w:hanging="180"/>
      </w:pPr>
    </w:lvl>
    <w:lvl w:ilvl="6" w:tplc="E654E87E" w:tentative="1">
      <w:start w:val="1"/>
      <w:numFmt w:val="decimal"/>
      <w:lvlText w:val="%7."/>
      <w:lvlJc w:val="left"/>
      <w:pPr>
        <w:ind w:left="5846" w:hanging="360"/>
      </w:pPr>
    </w:lvl>
    <w:lvl w:ilvl="7" w:tplc="B5D683EC" w:tentative="1">
      <w:start w:val="1"/>
      <w:numFmt w:val="lowerLetter"/>
      <w:lvlText w:val="%8."/>
      <w:lvlJc w:val="left"/>
      <w:pPr>
        <w:ind w:left="6566" w:hanging="360"/>
      </w:pPr>
    </w:lvl>
    <w:lvl w:ilvl="8" w:tplc="88442964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F7005FC4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6C08055C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680983A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7260620C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1AC7C08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BD6453F6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720EF8FA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5C2220D4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CE926130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75884D88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E74604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142C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8EB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282E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58F7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1AF8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1A59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5680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1C2E7BC6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E872E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0476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4EC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0C60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EEC4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585D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181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3CB2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15D5E03"/>
    <w:multiLevelType w:val="hybridMultilevel"/>
    <w:tmpl w:val="B1464FEC"/>
    <w:lvl w:ilvl="0" w:tplc="245C69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1A5E76" w:tentative="1">
      <w:start w:val="1"/>
      <w:numFmt w:val="lowerLetter"/>
      <w:lvlText w:val="%2."/>
      <w:lvlJc w:val="left"/>
      <w:pPr>
        <w:ind w:left="1440" w:hanging="360"/>
      </w:pPr>
    </w:lvl>
    <w:lvl w:ilvl="2" w:tplc="4FE6A64E" w:tentative="1">
      <w:start w:val="1"/>
      <w:numFmt w:val="lowerRoman"/>
      <w:lvlText w:val="%3."/>
      <w:lvlJc w:val="right"/>
      <w:pPr>
        <w:ind w:left="2160" w:hanging="180"/>
      </w:pPr>
    </w:lvl>
    <w:lvl w:ilvl="3" w:tplc="88021998" w:tentative="1">
      <w:start w:val="1"/>
      <w:numFmt w:val="decimal"/>
      <w:lvlText w:val="%4."/>
      <w:lvlJc w:val="left"/>
      <w:pPr>
        <w:ind w:left="2880" w:hanging="360"/>
      </w:pPr>
    </w:lvl>
    <w:lvl w:ilvl="4" w:tplc="52AC251E" w:tentative="1">
      <w:start w:val="1"/>
      <w:numFmt w:val="lowerLetter"/>
      <w:lvlText w:val="%5."/>
      <w:lvlJc w:val="left"/>
      <w:pPr>
        <w:ind w:left="3600" w:hanging="360"/>
      </w:pPr>
    </w:lvl>
    <w:lvl w:ilvl="5" w:tplc="49827B0A" w:tentative="1">
      <w:start w:val="1"/>
      <w:numFmt w:val="lowerRoman"/>
      <w:lvlText w:val="%6."/>
      <w:lvlJc w:val="right"/>
      <w:pPr>
        <w:ind w:left="4320" w:hanging="180"/>
      </w:pPr>
    </w:lvl>
    <w:lvl w:ilvl="6" w:tplc="BE5E92E4" w:tentative="1">
      <w:start w:val="1"/>
      <w:numFmt w:val="decimal"/>
      <w:lvlText w:val="%7."/>
      <w:lvlJc w:val="left"/>
      <w:pPr>
        <w:ind w:left="5040" w:hanging="360"/>
      </w:pPr>
    </w:lvl>
    <w:lvl w:ilvl="7" w:tplc="CFC2F51E" w:tentative="1">
      <w:start w:val="1"/>
      <w:numFmt w:val="lowerLetter"/>
      <w:lvlText w:val="%8."/>
      <w:lvlJc w:val="left"/>
      <w:pPr>
        <w:ind w:left="5760" w:hanging="360"/>
      </w:pPr>
    </w:lvl>
    <w:lvl w:ilvl="8" w:tplc="23F267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0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9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1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30"/>
  </w:num>
  <w:num w:numId="31">
    <w:abstractNumId w:val="1"/>
  </w:num>
  <w:num w:numId="32">
    <w:abstractNumId w:val="32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431B48"/>
    <w:rsid w:val="00162079"/>
    <w:rsid w:val="001F2258"/>
    <w:rsid w:val="00426946"/>
    <w:rsid w:val="00431B48"/>
    <w:rsid w:val="00984684"/>
    <w:rsid w:val="00D27E04"/>
    <w:rsid w:val="00F32C95"/>
    <w:rsid w:val="00F87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uiPriority w:val="59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paragraph" w:styleId="NoSpacing">
    <w:name w:val="No Spacing"/>
    <w:uiPriority w:val="1"/>
    <w:qFormat/>
    <w:rsid w:val="00BE6F0F"/>
    <w:pPr>
      <w:spacing w:after="0" w:line="240" w:lineRule="auto"/>
    </w:pPr>
    <w:rPr>
      <w:rFonts w:asciiTheme="minorHAnsi" w:hAnsiTheme="minorHAnsi"/>
      <w:sz w:val="22"/>
      <w:szCs w:val="22"/>
      <w:lang w:val="en-US"/>
    </w:rPr>
  </w:style>
  <w:style w:type="paragraph" w:customStyle="1" w:styleId="DP-Plain2">
    <w:name w:val="DP-Plain 2"/>
    <w:basedOn w:val="Normal"/>
    <w:uiPriority w:val="99"/>
    <w:qFormat/>
    <w:rsid w:val="00BE6F0F"/>
    <w:pPr>
      <w:framePr w:hSpace="180" w:wrap="around" w:vAnchor="text" w:hAnchor="text" w:xAlign="center" w:y="1"/>
      <w:spacing w:after="0" w:line="240" w:lineRule="auto"/>
      <w:contextualSpacing/>
    </w:pPr>
    <w:rPr>
      <w:rFonts w:eastAsia="Times New Roman" w:cs="Arial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stockmarketsreview.com/company/alcoa/" TargetMode="External"/><Relationship Id="rId18" Type="http://schemas.openxmlformats.org/officeDocument/2006/relationships/hyperlink" Target="http://www.stockmarketsreview.com/company/boeing/" TargetMode="External"/><Relationship Id="rId26" Type="http://schemas.openxmlformats.org/officeDocument/2006/relationships/hyperlink" Target="http://www.stockmarketsreview.com/company/hewlett_packard/" TargetMode="External"/><Relationship Id="rId39" Type="http://schemas.openxmlformats.org/officeDocument/2006/relationships/hyperlink" Target="http://www.stockmarketsreview.com/company/verizon_communications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tockmarketsreview.com/company/coca_cola/" TargetMode="External"/><Relationship Id="rId34" Type="http://schemas.openxmlformats.org/officeDocument/2006/relationships/hyperlink" Target="http://www.stockmarketsreview.com/company/merck/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stockmarketsreview.com/company/3m/" TargetMode="External"/><Relationship Id="rId17" Type="http://schemas.openxmlformats.org/officeDocument/2006/relationships/hyperlink" Target="http://www.stockmarketsreview.com/company/att/" TargetMode="External"/><Relationship Id="rId25" Type="http://schemas.openxmlformats.org/officeDocument/2006/relationships/hyperlink" Target="http://www.stockmarketsreview.com/company/general_motors/" TargetMode="External"/><Relationship Id="rId33" Type="http://schemas.openxmlformats.org/officeDocument/2006/relationships/hyperlink" Target="http://www.stockmarketsreview.com/company/mcdonalds/" TargetMode="External"/><Relationship Id="rId38" Type="http://schemas.openxmlformats.org/officeDocument/2006/relationships/hyperlink" Target="http://www.stockmarketsreview.com/company/united_technologie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tockmarketsreview.com/company/american_international_group/" TargetMode="External"/><Relationship Id="rId20" Type="http://schemas.openxmlformats.org/officeDocument/2006/relationships/hyperlink" Target="http://www.stockmarketsreview.com/company/citigroup/" TargetMode="External"/><Relationship Id="rId29" Type="http://schemas.openxmlformats.org/officeDocument/2006/relationships/hyperlink" Target="http://www.stockmarketsreview.com/company/ibm/" TargetMode="External"/><Relationship Id="rId41" Type="http://schemas.openxmlformats.org/officeDocument/2006/relationships/hyperlink" Target="http://www.stockmarketsreview.com/company/walt_disne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www.stockmarketsreview.com/company/general_electric/" TargetMode="External"/><Relationship Id="rId32" Type="http://schemas.openxmlformats.org/officeDocument/2006/relationships/hyperlink" Target="http://www.stockmarketsreview.com/company/jpmorgan_chase/" TargetMode="External"/><Relationship Id="rId37" Type="http://schemas.openxmlformats.org/officeDocument/2006/relationships/hyperlink" Target="http://www.stockmarketsreview.com/company/procter_gamble/" TargetMode="External"/><Relationship Id="rId40" Type="http://schemas.openxmlformats.org/officeDocument/2006/relationships/hyperlink" Target="http://www.stockmarketsreview.com/company/wal_mar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ockmarketsreview.com/company/american_express/" TargetMode="External"/><Relationship Id="rId23" Type="http://schemas.openxmlformats.org/officeDocument/2006/relationships/hyperlink" Target="http://www.stockmarketsreview.com/company/exxon_mobil/" TargetMode="External"/><Relationship Id="rId28" Type="http://schemas.openxmlformats.org/officeDocument/2006/relationships/hyperlink" Target="http://www.stockmarketsreview.com/company/honeywell/" TargetMode="External"/><Relationship Id="rId36" Type="http://schemas.openxmlformats.org/officeDocument/2006/relationships/hyperlink" Target="http://www.stockmarketsreview.com/company/pfizer/" TargetMode="External"/><Relationship Id="rId10" Type="http://schemas.openxmlformats.org/officeDocument/2006/relationships/header" Target="header2.xml"/><Relationship Id="rId19" Type="http://schemas.openxmlformats.org/officeDocument/2006/relationships/hyperlink" Target="http://www.stockmarketsreview.com/company/caterpillar/" TargetMode="External"/><Relationship Id="rId31" Type="http://schemas.openxmlformats.org/officeDocument/2006/relationships/hyperlink" Target="http://www.stockmarketsreview.com/company/johnson_johnson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stockmarketsreview.com/company/altria_group/" TargetMode="External"/><Relationship Id="rId22" Type="http://schemas.openxmlformats.org/officeDocument/2006/relationships/hyperlink" Target="http://www.stockmarketsreview.com/company/dupont/" TargetMode="External"/><Relationship Id="rId27" Type="http://schemas.openxmlformats.org/officeDocument/2006/relationships/hyperlink" Target="http://www.stockmarketsreview.com/company/home_depot/" TargetMode="External"/><Relationship Id="rId30" Type="http://schemas.openxmlformats.org/officeDocument/2006/relationships/hyperlink" Target="http://www.stockmarketsreview.com/company/intel/" TargetMode="External"/><Relationship Id="rId35" Type="http://schemas.openxmlformats.org/officeDocument/2006/relationships/hyperlink" Target="http://www.stockmarketsreview.com/company/microsoft/" TargetMode="External"/><Relationship Id="rId43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0D65F-849C-40FE-AED5-15B0C17CB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0</TotalTime>
  <Pages>3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5868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2012-06-27T20:43:00Z</cp:lastPrinted>
  <dcterms:created xsi:type="dcterms:W3CDTF">2012-12-26T04:55:00Z</dcterms:created>
  <dcterms:modified xsi:type="dcterms:W3CDTF">2012-12-26T04:55:00Z</dcterms:modified>
</cp:coreProperties>
</file>